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DC" w:rsidRDefault="008234DC" w:rsidP="0024176E">
      <w:pPr>
        <w:ind w:left="5529"/>
        <w:contextualSpacing/>
        <w:rPr>
          <w:iCs/>
          <w:spacing w:val="2"/>
          <w:w w:val="100"/>
          <w:sz w:val="28"/>
        </w:rPr>
      </w:pPr>
    </w:p>
    <w:p w:rsidR="0015119A" w:rsidRPr="00FD4890" w:rsidRDefault="0015119A" w:rsidP="0024176E">
      <w:pPr>
        <w:ind w:left="5529"/>
        <w:contextualSpacing/>
        <w:rPr>
          <w:b/>
          <w:iCs/>
          <w:spacing w:val="2"/>
          <w:w w:val="100"/>
          <w:sz w:val="28"/>
        </w:rPr>
      </w:pPr>
      <w:r w:rsidRPr="00FD4890">
        <w:rPr>
          <w:iCs/>
          <w:spacing w:val="2"/>
          <w:w w:val="100"/>
          <w:sz w:val="28"/>
        </w:rPr>
        <w:t>Додаток 1</w:t>
      </w:r>
    </w:p>
    <w:p w:rsidR="0015119A" w:rsidRPr="00FD4890" w:rsidRDefault="0015119A" w:rsidP="0024176E">
      <w:pPr>
        <w:pStyle w:val="a3"/>
        <w:ind w:left="5529"/>
        <w:contextualSpacing/>
        <w:jc w:val="left"/>
        <w:rPr>
          <w:b w:val="0"/>
          <w:iCs/>
          <w:spacing w:val="2"/>
          <w:szCs w:val="28"/>
        </w:rPr>
      </w:pPr>
      <w:r w:rsidRPr="00FD4890">
        <w:rPr>
          <w:b w:val="0"/>
          <w:iCs/>
          <w:spacing w:val="2"/>
          <w:szCs w:val="28"/>
        </w:rPr>
        <w:t xml:space="preserve">до наказу Департаменту освіти </w:t>
      </w:r>
    </w:p>
    <w:p w:rsidR="0015119A" w:rsidRPr="00FD4890" w:rsidRDefault="0015119A" w:rsidP="0024176E">
      <w:pPr>
        <w:pStyle w:val="a3"/>
        <w:ind w:left="5529"/>
        <w:contextualSpacing/>
        <w:jc w:val="left"/>
        <w:rPr>
          <w:b w:val="0"/>
          <w:iCs/>
          <w:spacing w:val="2"/>
          <w:szCs w:val="28"/>
        </w:rPr>
      </w:pPr>
      <w:r w:rsidRPr="00FD4890">
        <w:rPr>
          <w:b w:val="0"/>
          <w:iCs/>
          <w:spacing w:val="2"/>
          <w:szCs w:val="28"/>
        </w:rPr>
        <w:t>Харківської міської ради</w:t>
      </w:r>
    </w:p>
    <w:p w:rsidR="0015119A" w:rsidRPr="00FD4890" w:rsidRDefault="0015119A" w:rsidP="0024176E">
      <w:pPr>
        <w:pStyle w:val="a3"/>
        <w:tabs>
          <w:tab w:val="left" w:pos="4320"/>
        </w:tabs>
        <w:ind w:left="5529"/>
        <w:contextualSpacing/>
        <w:jc w:val="left"/>
        <w:rPr>
          <w:b w:val="0"/>
          <w:bCs/>
          <w:spacing w:val="2"/>
          <w:szCs w:val="28"/>
        </w:rPr>
      </w:pPr>
      <w:r w:rsidRPr="00FD4890">
        <w:rPr>
          <w:b w:val="0"/>
          <w:iCs/>
          <w:spacing w:val="2"/>
          <w:szCs w:val="28"/>
        </w:rPr>
        <w:t xml:space="preserve">від </w:t>
      </w:r>
      <w:r w:rsidR="00C3241F" w:rsidRPr="00FD4890">
        <w:rPr>
          <w:b w:val="0"/>
          <w:iCs/>
          <w:spacing w:val="2"/>
          <w:szCs w:val="28"/>
        </w:rPr>
        <w:t xml:space="preserve"> </w:t>
      </w:r>
      <w:r w:rsidR="00FF71B2">
        <w:rPr>
          <w:b w:val="0"/>
          <w:iCs/>
          <w:spacing w:val="2"/>
          <w:szCs w:val="28"/>
        </w:rPr>
        <w:t>09</w:t>
      </w:r>
      <w:r w:rsidR="002F79D2" w:rsidRPr="00FD4890">
        <w:rPr>
          <w:b w:val="0"/>
          <w:iCs/>
          <w:spacing w:val="2"/>
          <w:szCs w:val="28"/>
        </w:rPr>
        <w:t>.02.</w:t>
      </w:r>
      <w:r w:rsidRPr="00FD4890">
        <w:rPr>
          <w:b w:val="0"/>
          <w:iCs/>
          <w:spacing w:val="2"/>
          <w:szCs w:val="28"/>
        </w:rPr>
        <w:t>201</w:t>
      </w:r>
      <w:r w:rsidR="00C3241F" w:rsidRPr="00FD4890">
        <w:rPr>
          <w:b w:val="0"/>
          <w:iCs/>
          <w:spacing w:val="2"/>
          <w:szCs w:val="28"/>
        </w:rPr>
        <w:t>7</w:t>
      </w:r>
      <w:r w:rsidRPr="00FD4890">
        <w:rPr>
          <w:b w:val="0"/>
          <w:iCs/>
          <w:spacing w:val="2"/>
          <w:szCs w:val="28"/>
        </w:rPr>
        <w:t xml:space="preserve"> № </w:t>
      </w:r>
      <w:r w:rsidR="00FF71B2">
        <w:rPr>
          <w:b w:val="0"/>
          <w:bCs/>
          <w:spacing w:val="2"/>
          <w:szCs w:val="28"/>
        </w:rPr>
        <w:t>36</w:t>
      </w:r>
    </w:p>
    <w:p w:rsidR="0015119A" w:rsidRDefault="0015119A" w:rsidP="0024176E">
      <w:pPr>
        <w:ind w:left="5529"/>
        <w:contextualSpacing/>
        <w:jc w:val="center"/>
        <w:rPr>
          <w:b/>
          <w:bCs/>
          <w:w w:val="100"/>
          <w:sz w:val="28"/>
        </w:rPr>
      </w:pPr>
    </w:p>
    <w:p w:rsidR="007118D1" w:rsidRDefault="007118D1" w:rsidP="007118D1">
      <w:pPr>
        <w:ind w:firstLine="709"/>
        <w:contextualSpacing/>
        <w:jc w:val="center"/>
        <w:rPr>
          <w:b/>
          <w:w w:val="100"/>
          <w:sz w:val="28"/>
        </w:rPr>
      </w:pPr>
    </w:p>
    <w:p w:rsidR="008234DC" w:rsidRPr="007118D1" w:rsidRDefault="008234DC" w:rsidP="007118D1">
      <w:pPr>
        <w:ind w:firstLine="709"/>
        <w:contextualSpacing/>
        <w:jc w:val="center"/>
        <w:rPr>
          <w:b/>
          <w:w w:val="100"/>
          <w:sz w:val="28"/>
        </w:rPr>
      </w:pPr>
    </w:p>
    <w:p w:rsidR="007118D1" w:rsidRPr="007118D1" w:rsidRDefault="007118D1" w:rsidP="00F0636A">
      <w:pPr>
        <w:contextualSpacing/>
        <w:jc w:val="center"/>
        <w:rPr>
          <w:b/>
          <w:w w:val="100"/>
          <w:sz w:val="28"/>
        </w:rPr>
      </w:pPr>
      <w:r w:rsidRPr="007118D1">
        <w:rPr>
          <w:b/>
          <w:w w:val="100"/>
          <w:sz w:val="28"/>
        </w:rPr>
        <w:t>УМОВИ ПРОВЕДЕННЯ</w:t>
      </w:r>
    </w:p>
    <w:p w:rsidR="007118D1" w:rsidRPr="007118D1" w:rsidRDefault="007118D1" w:rsidP="00F0636A">
      <w:pPr>
        <w:contextualSpacing/>
        <w:jc w:val="center"/>
        <w:rPr>
          <w:b/>
          <w:w w:val="100"/>
          <w:sz w:val="28"/>
        </w:rPr>
      </w:pPr>
      <w:r w:rsidRPr="007118D1">
        <w:rPr>
          <w:b/>
          <w:w w:val="100"/>
          <w:sz w:val="28"/>
        </w:rPr>
        <w:t>Х</w:t>
      </w:r>
      <w:r w:rsidR="008234DC">
        <w:rPr>
          <w:b/>
          <w:w w:val="100"/>
          <w:sz w:val="28"/>
        </w:rPr>
        <w:t>І</w:t>
      </w:r>
      <w:r w:rsidRPr="007118D1">
        <w:rPr>
          <w:b/>
          <w:w w:val="100"/>
          <w:sz w:val="28"/>
        </w:rPr>
        <w:t xml:space="preserve"> міського турніру юних журналістів </w:t>
      </w:r>
    </w:p>
    <w:p w:rsidR="007118D1" w:rsidRPr="007118D1" w:rsidRDefault="007118D1" w:rsidP="00F0636A">
      <w:pPr>
        <w:contextualSpacing/>
        <w:jc w:val="center"/>
        <w:rPr>
          <w:b/>
          <w:w w:val="100"/>
          <w:sz w:val="28"/>
        </w:rPr>
      </w:pPr>
      <w:r w:rsidRPr="007118D1">
        <w:rPr>
          <w:b/>
          <w:w w:val="100"/>
          <w:sz w:val="28"/>
        </w:rPr>
        <w:t>для учнів 9–11-х класів загальноосвітніх навчальних закладів</w:t>
      </w:r>
    </w:p>
    <w:p w:rsidR="007118D1" w:rsidRPr="007118D1" w:rsidRDefault="007118D1" w:rsidP="007118D1">
      <w:pPr>
        <w:contextualSpacing/>
        <w:rPr>
          <w:w w:val="100"/>
          <w:sz w:val="28"/>
        </w:rPr>
      </w:pPr>
    </w:p>
    <w:p w:rsidR="007118D1" w:rsidRPr="007118D1" w:rsidRDefault="007118D1" w:rsidP="007118D1">
      <w:pPr>
        <w:numPr>
          <w:ilvl w:val="0"/>
          <w:numId w:val="21"/>
        </w:numPr>
        <w:contextualSpacing/>
        <w:jc w:val="center"/>
        <w:rPr>
          <w:b/>
          <w:w w:val="100"/>
          <w:sz w:val="28"/>
        </w:rPr>
      </w:pPr>
      <w:r w:rsidRPr="007118D1">
        <w:rPr>
          <w:b/>
          <w:w w:val="100"/>
          <w:sz w:val="28"/>
        </w:rPr>
        <w:t>Загальні положення</w:t>
      </w:r>
    </w:p>
    <w:p w:rsidR="007118D1" w:rsidRPr="007118D1" w:rsidRDefault="007118D1" w:rsidP="007118D1">
      <w:pPr>
        <w:tabs>
          <w:tab w:val="num" w:pos="540"/>
        </w:tabs>
        <w:ind w:firstLine="709"/>
        <w:contextualSpacing/>
        <w:jc w:val="both"/>
        <w:rPr>
          <w:w w:val="100"/>
          <w:sz w:val="28"/>
        </w:rPr>
      </w:pPr>
      <w:r w:rsidRPr="007118D1">
        <w:rPr>
          <w:w w:val="100"/>
          <w:sz w:val="28"/>
        </w:rPr>
        <w:t>Міський турнір юних журналістів для учнів 9-11-х класів загальноосвітніх навчальних закладів (далі Турнір) – командні змагання школярів у здатності спільними зусиллями якісно, своєчасно й об'єктивно висвітлювати найважливіші події різного характеру, демонструвати навички використання професійних методів і прийомів сучасних засобів масової інформації, уміти вести публічні дискусії, аргументовано відстоювати свою точку зору на проблеми, пов'язані з життям школи, міста й України в цілому.</w:t>
      </w:r>
    </w:p>
    <w:p w:rsidR="007118D1" w:rsidRPr="007118D1" w:rsidRDefault="001F0F6F" w:rsidP="007118D1">
      <w:pPr>
        <w:tabs>
          <w:tab w:val="num" w:pos="540"/>
        </w:tabs>
        <w:ind w:firstLine="709"/>
        <w:contextualSpacing/>
        <w:jc w:val="both"/>
        <w:rPr>
          <w:w w:val="100"/>
          <w:sz w:val="28"/>
        </w:rPr>
      </w:pPr>
      <w:r w:rsidRPr="001F0F6F">
        <w:rPr>
          <w:w w:val="100"/>
          <w:sz w:val="28"/>
        </w:rPr>
        <w:t>Умови проведення Турніру відповідають Положенню про 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w:t>
      </w:r>
      <w:r>
        <w:rPr>
          <w:w w:val="100"/>
          <w:sz w:val="28"/>
        </w:rPr>
        <w:t>ту України від 22.09.2011 №</w:t>
      </w:r>
      <w:r w:rsidR="00F0636A">
        <w:rPr>
          <w:w w:val="100"/>
          <w:sz w:val="28"/>
        </w:rPr>
        <w:t> </w:t>
      </w:r>
      <w:r>
        <w:rPr>
          <w:w w:val="100"/>
          <w:sz w:val="28"/>
        </w:rPr>
        <w:t>1099</w:t>
      </w:r>
      <w:r w:rsidR="001F563F">
        <w:rPr>
          <w:w w:val="100"/>
          <w:sz w:val="28"/>
        </w:rPr>
        <w:t xml:space="preserve">, та </w:t>
      </w:r>
      <w:r w:rsidR="007118D1" w:rsidRPr="007118D1">
        <w:rPr>
          <w:w w:val="100"/>
          <w:sz w:val="28"/>
        </w:rPr>
        <w:t>Положенню Всеукраїнського турніру юних журналістів.</w:t>
      </w:r>
    </w:p>
    <w:p w:rsidR="007118D1" w:rsidRPr="007118D1" w:rsidRDefault="007118D1" w:rsidP="007118D1">
      <w:pPr>
        <w:tabs>
          <w:tab w:val="num" w:pos="540"/>
        </w:tabs>
        <w:ind w:firstLine="709"/>
        <w:contextualSpacing/>
        <w:jc w:val="both"/>
        <w:rPr>
          <w:w w:val="100"/>
          <w:sz w:val="28"/>
        </w:rPr>
      </w:pPr>
      <w:r w:rsidRPr="007118D1">
        <w:rPr>
          <w:w w:val="100"/>
          <w:sz w:val="28"/>
        </w:rPr>
        <w:t>Базова дисципліна Турніру – українська мова.</w:t>
      </w:r>
    </w:p>
    <w:p w:rsidR="007118D1" w:rsidRDefault="007118D1" w:rsidP="007118D1">
      <w:pPr>
        <w:tabs>
          <w:tab w:val="num" w:pos="540"/>
        </w:tabs>
        <w:ind w:firstLine="709"/>
        <w:contextualSpacing/>
        <w:jc w:val="both"/>
        <w:rPr>
          <w:w w:val="100"/>
          <w:sz w:val="28"/>
        </w:rPr>
      </w:pPr>
      <w:r w:rsidRPr="007118D1">
        <w:rPr>
          <w:w w:val="100"/>
          <w:sz w:val="28"/>
        </w:rPr>
        <w:t xml:space="preserve">Робоча мова Турніру – українська. </w:t>
      </w:r>
    </w:p>
    <w:p w:rsidR="008234DC" w:rsidRPr="007118D1" w:rsidRDefault="008234DC" w:rsidP="007118D1">
      <w:pPr>
        <w:tabs>
          <w:tab w:val="num" w:pos="540"/>
        </w:tabs>
        <w:ind w:firstLine="709"/>
        <w:contextualSpacing/>
        <w:jc w:val="both"/>
        <w:rPr>
          <w:w w:val="100"/>
          <w:sz w:val="28"/>
        </w:rPr>
      </w:pPr>
    </w:p>
    <w:p w:rsidR="007118D1" w:rsidRPr="00FB4138" w:rsidRDefault="001F563F" w:rsidP="00FB4138">
      <w:pPr>
        <w:pStyle w:val="a7"/>
        <w:numPr>
          <w:ilvl w:val="0"/>
          <w:numId w:val="21"/>
        </w:numPr>
        <w:jc w:val="center"/>
        <w:rPr>
          <w:b/>
          <w:w w:val="100"/>
          <w:sz w:val="28"/>
          <w:lang w:val="ru-RU"/>
        </w:rPr>
      </w:pPr>
      <w:r w:rsidRPr="00FB4138">
        <w:rPr>
          <w:b/>
          <w:w w:val="100"/>
          <w:sz w:val="28"/>
        </w:rPr>
        <w:t>Оргкомітет</w:t>
      </w:r>
      <w:r w:rsidR="007118D1" w:rsidRPr="00FB4138">
        <w:rPr>
          <w:b/>
          <w:w w:val="100"/>
          <w:sz w:val="28"/>
        </w:rPr>
        <w:t xml:space="preserve"> та журі</w:t>
      </w:r>
    </w:p>
    <w:p w:rsidR="007118D1" w:rsidRPr="007118D1" w:rsidRDefault="007118D1" w:rsidP="007118D1">
      <w:pPr>
        <w:tabs>
          <w:tab w:val="num" w:pos="540"/>
        </w:tabs>
        <w:ind w:firstLine="709"/>
        <w:contextualSpacing/>
        <w:jc w:val="both"/>
        <w:rPr>
          <w:w w:val="100"/>
          <w:sz w:val="28"/>
        </w:rPr>
      </w:pPr>
      <w:r w:rsidRPr="007118D1">
        <w:rPr>
          <w:w w:val="100"/>
          <w:sz w:val="28"/>
        </w:rPr>
        <w:t>Для організації та проведення Турніру створюються оргкомітет і журі, склад яких затверджується наказом Департаменту освіти Харківської міської ради.</w:t>
      </w:r>
    </w:p>
    <w:p w:rsidR="007118D1" w:rsidRPr="007118D1" w:rsidRDefault="007118D1" w:rsidP="007118D1">
      <w:pPr>
        <w:tabs>
          <w:tab w:val="num" w:pos="540"/>
        </w:tabs>
        <w:ind w:firstLine="709"/>
        <w:contextualSpacing/>
        <w:jc w:val="both"/>
        <w:rPr>
          <w:w w:val="100"/>
          <w:sz w:val="28"/>
        </w:rPr>
      </w:pPr>
      <w:r w:rsidRPr="007118D1">
        <w:rPr>
          <w:w w:val="100"/>
          <w:sz w:val="28"/>
        </w:rPr>
        <w:t xml:space="preserve">До організаційного комітету Турніру входять представники Департаменту освіти Харківської міської ради, Науково-методичного педагогічного центру Департаменту освіти, </w:t>
      </w:r>
      <w:r w:rsidR="001F563F">
        <w:rPr>
          <w:w w:val="100"/>
          <w:sz w:val="28"/>
        </w:rPr>
        <w:t>адміністрації</w:t>
      </w:r>
      <w:r w:rsidRPr="007118D1">
        <w:rPr>
          <w:w w:val="100"/>
          <w:sz w:val="28"/>
        </w:rPr>
        <w:t xml:space="preserve"> навчального закладу, на базі якого проводиться турнір.</w:t>
      </w:r>
      <w:r w:rsidR="00256545">
        <w:rPr>
          <w:w w:val="100"/>
          <w:sz w:val="28"/>
        </w:rPr>
        <w:t xml:space="preserve"> Оргкомітет здійснює інформаційне забезпечення учасників Турніру. </w:t>
      </w:r>
    </w:p>
    <w:p w:rsidR="007118D1" w:rsidRDefault="007118D1" w:rsidP="007118D1">
      <w:pPr>
        <w:tabs>
          <w:tab w:val="num" w:pos="540"/>
        </w:tabs>
        <w:ind w:firstLine="709"/>
        <w:contextualSpacing/>
        <w:jc w:val="both"/>
        <w:rPr>
          <w:w w:val="100"/>
          <w:sz w:val="28"/>
        </w:rPr>
      </w:pPr>
      <w:r w:rsidRPr="007118D1">
        <w:rPr>
          <w:w w:val="100"/>
          <w:sz w:val="28"/>
        </w:rPr>
        <w:t>До роботи у складі журі запрошуються вчені, викладачі та студенти вищих навчальних закладів, незалежні фахівці ЗМІ, методисти і вчителі загальноосвітніх навчальних закладів м. Харкова. При проведенні раундів, у разі необхідності, до складу журі можуть залучатися керівники команд, але вони не можуть бути членами журі в тих групах, де змагаються їх команди.</w:t>
      </w:r>
      <w:r w:rsidR="00256545" w:rsidRPr="00256545">
        <w:rPr>
          <w:w w:val="100"/>
          <w:sz w:val="28"/>
        </w:rPr>
        <w:t xml:space="preserve"> </w:t>
      </w:r>
      <w:r w:rsidR="00256545">
        <w:rPr>
          <w:w w:val="100"/>
          <w:sz w:val="28"/>
        </w:rPr>
        <w:t>Розподіл члені журі під час проведення турнірних змагань здійснює голова журі.</w:t>
      </w:r>
    </w:p>
    <w:p w:rsidR="007118D1" w:rsidRPr="00FB4138" w:rsidRDefault="007118D1" w:rsidP="00FB4138">
      <w:pPr>
        <w:pStyle w:val="a7"/>
        <w:numPr>
          <w:ilvl w:val="0"/>
          <w:numId w:val="21"/>
        </w:numPr>
        <w:jc w:val="center"/>
        <w:rPr>
          <w:b/>
          <w:w w:val="100"/>
          <w:sz w:val="28"/>
        </w:rPr>
      </w:pPr>
      <w:r w:rsidRPr="00FB4138">
        <w:rPr>
          <w:b/>
          <w:w w:val="100"/>
          <w:sz w:val="28"/>
        </w:rPr>
        <w:lastRenderedPageBreak/>
        <w:t>Учасники Турніру</w:t>
      </w:r>
    </w:p>
    <w:p w:rsidR="007118D1" w:rsidRPr="007118D1" w:rsidRDefault="007118D1" w:rsidP="008234DC">
      <w:pPr>
        <w:contextualSpacing/>
        <w:jc w:val="center"/>
        <w:rPr>
          <w:b/>
          <w:w w:val="100"/>
          <w:sz w:val="28"/>
        </w:rPr>
      </w:pPr>
      <w:r w:rsidRPr="007118D1">
        <w:rPr>
          <w:b/>
          <w:w w:val="100"/>
          <w:sz w:val="28"/>
        </w:rPr>
        <w:t>3.1. Представництво команд</w:t>
      </w:r>
    </w:p>
    <w:p w:rsidR="007118D1" w:rsidRPr="007118D1" w:rsidRDefault="007118D1" w:rsidP="007118D1">
      <w:pPr>
        <w:tabs>
          <w:tab w:val="num" w:pos="540"/>
        </w:tabs>
        <w:ind w:firstLine="709"/>
        <w:contextualSpacing/>
        <w:jc w:val="both"/>
        <w:rPr>
          <w:w w:val="100"/>
          <w:sz w:val="28"/>
        </w:rPr>
      </w:pPr>
      <w:r w:rsidRPr="007118D1">
        <w:rPr>
          <w:w w:val="100"/>
          <w:sz w:val="28"/>
        </w:rPr>
        <w:t>У ІІ (міському) етапі Турніру беруть участь команди навчальних закладів – переможці районного етапу або збірні команди, сформовані з переможців у особистій першості, та команди навчальних закладів міського підпорядкування. Кожен район представляє одна команда. Район, команда якого входила до складу переможців у минулому році, має право подати заявку на участь двох команд. Остаточне рішення щодо кількості команд від району приймає оргкомітет, враховуючи рейтингові місця команд за результатами турніру минулого року та загальну кількість команд учасниць.</w:t>
      </w:r>
    </w:p>
    <w:p w:rsidR="008234DC" w:rsidRDefault="008234DC" w:rsidP="008234DC">
      <w:pPr>
        <w:contextualSpacing/>
        <w:jc w:val="center"/>
        <w:rPr>
          <w:b/>
          <w:w w:val="100"/>
          <w:sz w:val="28"/>
        </w:rPr>
      </w:pPr>
    </w:p>
    <w:p w:rsidR="007118D1" w:rsidRPr="007118D1" w:rsidRDefault="007118D1" w:rsidP="008234DC">
      <w:pPr>
        <w:contextualSpacing/>
        <w:jc w:val="center"/>
        <w:rPr>
          <w:b/>
          <w:w w:val="100"/>
          <w:sz w:val="28"/>
        </w:rPr>
      </w:pPr>
      <w:r w:rsidRPr="007118D1">
        <w:rPr>
          <w:b/>
          <w:w w:val="100"/>
          <w:sz w:val="28"/>
        </w:rPr>
        <w:t>3.2. Склад команд-учасниць Турніру.</w:t>
      </w:r>
    </w:p>
    <w:p w:rsidR="007118D1" w:rsidRPr="007118D1" w:rsidRDefault="007118D1" w:rsidP="007118D1">
      <w:pPr>
        <w:tabs>
          <w:tab w:val="num" w:pos="540"/>
        </w:tabs>
        <w:ind w:firstLine="709"/>
        <w:contextualSpacing/>
        <w:jc w:val="both"/>
        <w:rPr>
          <w:w w:val="100"/>
          <w:sz w:val="28"/>
        </w:rPr>
      </w:pPr>
      <w:r w:rsidRPr="007118D1">
        <w:rPr>
          <w:w w:val="100"/>
          <w:sz w:val="28"/>
        </w:rPr>
        <w:t>У Турнірі беруть участь команди, до скл</w:t>
      </w:r>
      <w:r w:rsidR="003364AB">
        <w:rPr>
          <w:w w:val="100"/>
          <w:sz w:val="28"/>
        </w:rPr>
        <w:t xml:space="preserve">аду яких входять 4-5 учнів       </w:t>
      </w:r>
      <w:r w:rsidRPr="007118D1">
        <w:rPr>
          <w:w w:val="100"/>
          <w:sz w:val="28"/>
        </w:rPr>
        <w:t xml:space="preserve"> 9-11-х класів загальноосвітніх навчальних закладів. Кожна команда має офіційну назву. Заявлений персональний склад команди не може змінюватися під час проведення Турніру. </w:t>
      </w:r>
    </w:p>
    <w:p w:rsidR="007118D1" w:rsidRPr="007118D1" w:rsidRDefault="007118D1" w:rsidP="007118D1">
      <w:pPr>
        <w:tabs>
          <w:tab w:val="num" w:pos="540"/>
        </w:tabs>
        <w:ind w:firstLine="709"/>
        <w:contextualSpacing/>
        <w:jc w:val="both"/>
        <w:rPr>
          <w:w w:val="100"/>
          <w:sz w:val="28"/>
        </w:rPr>
      </w:pPr>
      <w:r w:rsidRPr="007118D1">
        <w:rPr>
          <w:w w:val="100"/>
          <w:sz w:val="28"/>
        </w:rPr>
        <w:t>Команду очолює капітан, який є офіційним представником команди на весь час проведення Турніру. Капітану надається право розподіляти обов’язки між членами команди під час проведення раунду.</w:t>
      </w:r>
    </w:p>
    <w:p w:rsidR="008234DC" w:rsidRDefault="008234DC" w:rsidP="008234DC">
      <w:pPr>
        <w:contextualSpacing/>
        <w:jc w:val="center"/>
        <w:rPr>
          <w:b/>
          <w:w w:val="100"/>
          <w:sz w:val="28"/>
        </w:rPr>
      </w:pPr>
    </w:p>
    <w:p w:rsidR="007118D1" w:rsidRPr="007118D1" w:rsidRDefault="007118D1" w:rsidP="008234DC">
      <w:pPr>
        <w:contextualSpacing/>
        <w:jc w:val="center"/>
        <w:rPr>
          <w:b/>
          <w:w w:val="100"/>
          <w:sz w:val="28"/>
        </w:rPr>
      </w:pPr>
      <w:r w:rsidRPr="007118D1">
        <w:rPr>
          <w:b/>
          <w:w w:val="100"/>
          <w:sz w:val="28"/>
        </w:rPr>
        <w:t>3.3. Керівник команди</w:t>
      </w:r>
    </w:p>
    <w:p w:rsidR="007118D1" w:rsidRPr="007118D1" w:rsidRDefault="007118D1" w:rsidP="007118D1">
      <w:pPr>
        <w:ind w:firstLine="709"/>
        <w:contextualSpacing/>
        <w:rPr>
          <w:w w:val="100"/>
          <w:sz w:val="28"/>
        </w:rPr>
      </w:pPr>
      <w:r w:rsidRPr="007118D1">
        <w:rPr>
          <w:w w:val="100"/>
          <w:sz w:val="28"/>
        </w:rPr>
        <w:t>Кожну команду під час проведення Турніру супроводжує один керівник, який відповідає за життя і здоров’я учнів, надає необхідну науково-методичну і морально-психологічну підтримку.</w:t>
      </w:r>
    </w:p>
    <w:p w:rsidR="007118D1" w:rsidRPr="007118D1" w:rsidRDefault="007118D1" w:rsidP="00256545">
      <w:pPr>
        <w:ind w:firstLine="709"/>
        <w:contextualSpacing/>
        <w:jc w:val="both"/>
        <w:rPr>
          <w:w w:val="100"/>
          <w:sz w:val="28"/>
        </w:rPr>
      </w:pPr>
      <w:r w:rsidRPr="007118D1">
        <w:rPr>
          <w:w w:val="100"/>
          <w:sz w:val="28"/>
        </w:rPr>
        <w:t xml:space="preserve">Керівником команди призначається </w:t>
      </w:r>
      <w:r w:rsidR="001965EE">
        <w:rPr>
          <w:w w:val="100"/>
          <w:sz w:val="28"/>
        </w:rPr>
        <w:t>в</w:t>
      </w:r>
      <w:r w:rsidRPr="007118D1">
        <w:rPr>
          <w:w w:val="100"/>
          <w:sz w:val="28"/>
        </w:rPr>
        <w:t xml:space="preserve">читель мови та літератури, який брав активну участь у підготовці учнів до Турніру. </w:t>
      </w:r>
    </w:p>
    <w:p w:rsidR="007118D1" w:rsidRPr="007118D1" w:rsidRDefault="007118D1" w:rsidP="007118D1">
      <w:pPr>
        <w:ind w:firstLine="709"/>
        <w:contextualSpacing/>
        <w:rPr>
          <w:i/>
          <w:w w:val="100"/>
          <w:sz w:val="28"/>
        </w:rPr>
      </w:pPr>
      <w:r w:rsidRPr="007118D1">
        <w:rPr>
          <w:i/>
          <w:w w:val="100"/>
          <w:sz w:val="28"/>
        </w:rPr>
        <w:t>Керівник команди має право:</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бути членом журі Турніру, але в тих групах, де не бере участь його команда;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висловлювати аргументовану оцінку виступу команди або її членів після виставлення оцінок членами журі.</w:t>
      </w:r>
    </w:p>
    <w:p w:rsidR="007118D1" w:rsidRPr="007118D1" w:rsidRDefault="007118D1" w:rsidP="007118D1">
      <w:pPr>
        <w:ind w:firstLine="709"/>
        <w:contextualSpacing/>
        <w:rPr>
          <w:w w:val="100"/>
          <w:sz w:val="28"/>
        </w:rPr>
      </w:pPr>
      <w:r w:rsidRPr="007118D1">
        <w:rPr>
          <w:i/>
          <w:w w:val="100"/>
          <w:sz w:val="28"/>
        </w:rPr>
        <w:t>Керівник команди не має права: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виконувати функції представника команди;</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допускати некоректні висловлювання на адресу учасників, членів оргкомітету і журі Турніру;</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 xml:space="preserve">порушувати регламент і правила проведення Турніру. </w:t>
      </w:r>
    </w:p>
    <w:p w:rsidR="008234DC" w:rsidRDefault="008234DC" w:rsidP="008234DC">
      <w:pPr>
        <w:ind w:left="786"/>
        <w:contextualSpacing/>
        <w:rPr>
          <w:b/>
          <w:w w:val="100"/>
          <w:sz w:val="28"/>
        </w:rPr>
      </w:pPr>
    </w:p>
    <w:p w:rsidR="007118D1" w:rsidRPr="007118D1" w:rsidRDefault="007118D1" w:rsidP="007118D1">
      <w:pPr>
        <w:numPr>
          <w:ilvl w:val="0"/>
          <w:numId w:val="17"/>
        </w:numPr>
        <w:contextualSpacing/>
        <w:jc w:val="center"/>
        <w:rPr>
          <w:b/>
          <w:w w:val="100"/>
          <w:sz w:val="28"/>
        </w:rPr>
      </w:pPr>
      <w:r w:rsidRPr="007118D1">
        <w:rPr>
          <w:b/>
          <w:w w:val="100"/>
          <w:sz w:val="28"/>
        </w:rPr>
        <w:t>Завдання Турніру</w:t>
      </w:r>
    </w:p>
    <w:p w:rsidR="007118D1" w:rsidRPr="007118D1" w:rsidRDefault="007118D1" w:rsidP="00256545">
      <w:pPr>
        <w:ind w:firstLine="709"/>
        <w:contextualSpacing/>
        <w:jc w:val="both"/>
        <w:rPr>
          <w:w w:val="100"/>
          <w:sz w:val="28"/>
        </w:rPr>
      </w:pPr>
      <w:r w:rsidRPr="007118D1">
        <w:rPr>
          <w:w w:val="100"/>
          <w:sz w:val="28"/>
        </w:rPr>
        <w:t xml:space="preserve">Для проведення міського Турніру використовуються завдання, запропоновані Організаційним комітетом Всеукраїнського турніру юних журналістів. </w:t>
      </w:r>
    </w:p>
    <w:p w:rsidR="007118D1" w:rsidRPr="007118D1" w:rsidRDefault="007118D1" w:rsidP="00256545">
      <w:pPr>
        <w:ind w:firstLine="709"/>
        <w:contextualSpacing/>
        <w:jc w:val="both"/>
        <w:rPr>
          <w:w w:val="100"/>
          <w:sz w:val="28"/>
        </w:rPr>
      </w:pPr>
      <w:r w:rsidRPr="007118D1">
        <w:rPr>
          <w:w w:val="100"/>
          <w:sz w:val="28"/>
        </w:rPr>
        <w:t>Команди-учасниці Турніру мають право подати до оргкомітету творчі роботи щодо представлення команди (візитки).</w:t>
      </w:r>
    </w:p>
    <w:p w:rsidR="008234DC" w:rsidRDefault="008234DC" w:rsidP="00256545">
      <w:pPr>
        <w:ind w:left="786"/>
        <w:contextualSpacing/>
        <w:jc w:val="both"/>
        <w:rPr>
          <w:b/>
          <w:w w:val="100"/>
          <w:sz w:val="28"/>
        </w:rPr>
      </w:pPr>
    </w:p>
    <w:p w:rsidR="008234DC" w:rsidRDefault="008234DC" w:rsidP="008234DC">
      <w:pPr>
        <w:ind w:left="786"/>
        <w:contextualSpacing/>
        <w:rPr>
          <w:b/>
          <w:w w:val="100"/>
          <w:sz w:val="28"/>
        </w:rPr>
      </w:pPr>
    </w:p>
    <w:p w:rsidR="007118D1" w:rsidRPr="007118D1" w:rsidRDefault="007118D1" w:rsidP="007118D1">
      <w:pPr>
        <w:numPr>
          <w:ilvl w:val="0"/>
          <w:numId w:val="17"/>
        </w:numPr>
        <w:contextualSpacing/>
        <w:jc w:val="center"/>
        <w:rPr>
          <w:b/>
          <w:w w:val="100"/>
          <w:sz w:val="28"/>
        </w:rPr>
      </w:pPr>
      <w:r w:rsidRPr="007118D1">
        <w:rPr>
          <w:b/>
          <w:w w:val="100"/>
          <w:sz w:val="28"/>
        </w:rPr>
        <w:lastRenderedPageBreak/>
        <w:t>Порядок проведення Турніру</w:t>
      </w:r>
    </w:p>
    <w:p w:rsidR="007118D1" w:rsidRPr="007118D1" w:rsidRDefault="007118D1" w:rsidP="007118D1">
      <w:pPr>
        <w:ind w:firstLine="709"/>
        <w:contextualSpacing/>
        <w:rPr>
          <w:w w:val="100"/>
          <w:sz w:val="28"/>
        </w:rPr>
      </w:pPr>
      <w:r w:rsidRPr="007118D1">
        <w:rPr>
          <w:w w:val="100"/>
          <w:sz w:val="28"/>
        </w:rPr>
        <w:t>Турнір проводиться в два етапи:</w:t>
      </w:r>
    </w:p>
    <w:p w:rsidR="002317D2" w:rsidRPr="002317D2" w:rsidRDefault="002317D2" w:rsidP="00257697">
      <w:pPr>
        <w:pStyle w:val="a7"/>
        <w:numPr>
          <w:ilvl w:val="0"/>
          <w:numId w:val="23"/>
        </w:numPr>
        <w:tabs>
          <w:tab w:val="left" w:pos="1134"/>
        </w:tabs>
        <w:ind w:left="0" w:firstLine="709"/>
        <w:jc w:val="both"/>
        <w:rPr>
          <w:bCs/>
          <w:w w:val="100"/>
          <w:sz w:val="28"/>
        </w:rPr>
      </w:pPr>
      <w:r w:rsidRPr="002317D2">
        <w:rPr>
          <w:bCs/>
          <w:w w:val="100"/>
          <w:sz w:val="28"/>
        </w:rPr>
        <w:t>І (районний) етап – до 09 березня 2017 року;</w:t>
      </w:r>
    </w:p>
    <w:p w:rsidR="002317D2" w:rsidRPr="002317D2" w:rsidRDefault="002317D2" w:rsidP="00257697">
      <w:pPr>
        <w:pStyle w:val="a7"/>
        <w:numPr>
          <w:ilvl w:val="0"/>
          <w:numId w:val="23"/>
        </w:numPr>
        <w:tabs>
          <w:tab w:val="left" w:pos="1134"/>
        </w:tabs>
        <w:ind w:left="0" w:firstLine="709"/>
        <w:jc w:val="both"/>
        <w:rPr>
          <w:w w:val="100"/>
          <w:sz w:val="28"/>
        </w:rPr>
      </w:pPr>
      <w:r w:rsidRPr="002317D2">
        <w:rPr>
          <w:bCs/>
          <w:w w:val="100"/>
          <w:sz w:val="28"/>
        </w:rPr>
        <w:t xml:space="preserve">ІІ (міський) етап – 18 березня 2017 року на базі </w:t>
      </w:r>
      <w:r w:rsidRPr="002317D2">
        <w:rPr>
          <w:w w:val="100"/>
          <w:sz w:val="28"/>
        </w:rPr>
        <w:t>Харківської гімназії № 12 Харківської міської ради Харківської області.</w:t>
      </w:r>
    </w:p>
    <w:p w:rsidR="007118D1" w:rsidRDefault="007118D1" w:rsidP="002C5CB4">
      <w:pPr>
        <w:ind w:firstLine="709"/>
        <w:contextualSpacing/>
        <w:jc w:val="both"/>
        <w:rPr>
          <w:w w:val="100"/>
          <w:sz w:val="28"/>
        </w:rPr>
      </w:pPr>
      <w:r w:rsidRPr="007118D1">
        <w:rPr>
          <w:w w:val="100"/>
          <w:sz w:val="28"/>
        </w:rPr>
        <w:t xml:space="preserve">Міський етап Турніру проводиться в один день, у два тури, в яких беруть участь всі команди-учасниці Турніру. </w:t>
      </w:r>
    </w:p>
    <w:p w:rsidR="00257697" w:rsidRPr="007118D1" w:rsidRDefault="00257697" w:rsidP="00257697">
      <w:pPr>
        <w:ind w:firstLine="709"/>
        <w:contextualSpacing/>
        <w:jc w:val="both"/>
        <w:rPr>
          <w:w w:val="100"/>
          <w:sz w:val="28"/>
        </w:rPr>
      </w:pPr>
      <w:r w:rsidRPr="007118D1">
        <w:rPr>
          <w:w w:val="100"/>
          <w:sz w:val="28"/>
        </w:rPr>
        <w:t xml:space="preserve">Раунди проводяться в групах по 3-4 команди, в залежності від жеребкування. Схему раундів вибирає оргкомітет в залежності від кількості команд-учасниць. </w:t>
      </w:r>
    </w:p>
    <w:p w:rsidR="008234DC" w:rsidRPr="007118D1" w:rsidRDefault="008234DC" w:rsidP="007118D1">
      <w:pPr>
        <w:ind w:firstLine="709"/>
        <w:contextualSpacing/>
        <w:rPr>
          <w:w w:val="100"/>
          <w:sz w:val="28"/>
        </w:rPr>
      </w:pPr>
    </w:p>
    <w:p w:rsidR="007118D1" w:rsidRPr="007118D1" w:rsidRDefault="007118D1" w:rsidP="00257697">
      <w:pPr>
        <w:numPr>
          <w:ilvl w:val="0"/>
          <w:numId w:val="17"/>
        </w:numPr>
        <w:contextualSpacing/>
        <w:jc w:val="center"/>
        <w:rPr>
          <w:b/>
          <w:w w:val="100"/>
          <w:sz w:val="28"/>
        </w:rPr>
      </w:pPr>
      <w:r w:rsidRPr="007118D1">
        <w:rPr>
          <w:b/>
          <w:w w:val="100"/>
          <w:sz w:val="28"/>
        </w:rPr>
        <w:t>Порядок проведення раунду</w:t>
      </w:r>
    </w:p>
    <w:p w:rsidR="007118D1" w:rsidRPr="007118D1" w:rsidRDefault="007118D1" w:rsidP="002C5CB4">
      <w:pPr>
        <w:ind w:firstLine="709"/>
        <w:contextualSpacing/>
        <w:jc w:val="both"/>
        <w:rPr>
          <w:w w:val="100"/>
          <w:sz w:val="28"/>
        </w:rPr>
      </w:pPr>
      <w:r w:rsidRPr="007118D1">
        <w:rPr>
          <w:w w:val="100"/>
          <w:sz w:val="28"/>
        </w:rPr>
        <w:t xml:space="preserve">Перед початком змагань представляються команди, які беруть участь у відповідному раунді, та проводиться жеребкування для визначення </w:t>
      </w:r>
      <w:r w:rsidR="00691ACE">
        <w:rPr>
          <w:w w:val="100"/>
          <w:sz w:val="28"/>
        </w:rPr>
        <w:t>ролі</w:t>
      </w:r>
      <w:r w:rsidRPr="007118D1">
        <w:rPr>
          <w:w w:val="100"/>
          <w:sz w:val="28"/>
        </w:rPr>
        <w:t xml:space="preserve"> команд</w:t>
      </w:r>
      <w:r w:rsidR="00691ACE">
        <w:rPr>
          <w:w w:val="100"/>
          <w:sz w:val="28"/>
        </w:rPr>
        <w:t xml:space="preserve"> у кожній дії</w:t>
      </w:r>
      <w:r w:rsidRPr="007118D1">
        <w:rPr>
          <w:w w:val="100"/>
          <w:sz w:val="28"/>
        </w:rPr>
        <w:t xml:space="preserve">. </w:t>
      </w:r>
    </w:p>
    <w:p w:rsidR="007118D1" w:rsidRPr="007118D1" w:rsidRDefault="007118D1" w:rsidP="002C5CB4">
      <w:pPr>
        <w:ind w:firstLine="709"/>
        <w:contextualSpacing/>
        <w:jc w:val="both"/>
        <w:rPr>
          <w:w w:val="100"/>
          <w:sz w:val="28"/>
        </w:rPr>
      </w:pPr>
      <w:r w:rsidRPr="007118D1">
        <w:rPr>
          <w:w w:val="100"/>
          <w:sz w:val="28"/>
        </w:rPr>
        <w:t>Раунд проводиться в 3 (або 4) дії, в залежності від кількості команд-учасниць. У кожній дії, за результатами жеребкування, команда виступає в одній із трьох ролей: Доповідач, Опонент, Рецензент. Якщо грають чотири команди, то одна з них виступає у ролі Спостерігача.</w:t>
      </w:r>
    </w:p>
    <w:p w:rsidR="007118D1" w:rsidRPr="007118D1" w:rsidRDefault="007118D1" w:rsidP="002C5CB4">
      <w:pPr>
        <w:contextualSpacing/>
        <w:jc w:val="both"/>
        <w:rPr>
          <w:w w:val="100"/>
          <w:sz w:val="28"/>
        </w:rPr>
      </w:pPr>
      <w:r w:rsidRPr="007118D1">
        <w:rPr>
          <w:w w:val="100"/>
          <w:sz w:val="28"/>
        </w:rPr>
        <w:t>У подальших діях раунду команди обмінюються ролями за схемами:</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992"/>
        <w:gridCol w:w="993"/>
        <w:gridCol w:w="1134"/>
        <w:gridCol w:w="1275"/>
        <w:gridCol w:w="993"/>
        <w:gridCol w:w="1010"/>
        <w:gridCol w:w="832"/>
        <w:gridCol w:w="709"/>
      </w:tblGrid>
      <w:tr w:rsidR="007118D1" w:rsidRPr="007118D1" w:rsidTr="007118D1">
        <w:trPr>
          <w:cantSplit/>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roofErr w:type="spellStart"/>
            <w:r w:rsidRPr="007118D1">
              <w:rPr>
                <w:b/>
                <w:w w:val="100"/>
                <w:szCs w:val="24"/>
              </w:rPr>
              <w:t>Трьохкомандний</w:t>
            </w:r>
            <w:proofErr w:type="spellEnd"/>
            <w:r w:rsidRPr="007118D1">
              <w:rPr>
                <w:b/>
                <w:w w:val="100"/>
                <w:szCs w:val="24"/>
              </w:rPr>
              <w:t xml:space="preserve"> раунд </w:t>
            </w:r>
          </w:p>
        </w:tc>
        <w:tc>
          <w:tcPr>
            <w:tcW w:w="4819" w:type="dxa"/>
            <w:gridSpan w:val="5"/>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roofErr w:type="spellStart"/>
            <w:r w:rsidRPr="007118D1">
              <w:rPr>
                <w:b/>
                <w:w w:val="100"/>
                <w:szCs w:val="24"/>
              </w:rPr>
              <w:t>Чотирьохкомандний</w:t>
            </w:r>
            <w:proofErr w:type="spellEnd"/>
            <w:r w:rsidRPr="007118D1">
              <w:rPr>
                <w:b/>
                <w:w w:val="100"/>
                <w:szCs w:val="24"/>
              </w:rPr>
              <w:t xml:space="preserve"> раунд</w:t>
            </w:r>
          </w:p>
        </w:tc>
      </w:tr>
      <w:tr w:rsidR="007118D1" w:rsidRPr="007118D1" w:rsidTr="007118D1">
        <w:trPr>
          <w:cantSplit/>
        </w:trPr>
        <w:tc>
          <w:tcPr>
            <w:tcW w:w="1276" w:type="dxa"/>
            <w:vMerge w:val="restart"/>
            <w:tcBorders>
              <w:top w:val="single" w:sz="4" w:space="0" w:color="auto"/>
              <w:left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119" w:type="dxa"/>
            <w:gridSpan w:val="3"/>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c>
          <w:tcPr>
            <w:tcW w:w="1275" w:type="dxa"/>
            <w:vMerge w:val="restart"/>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544"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r>
      <w:tr w:rsidR="007118D1" w:rsidRPr="007118D1" w:rsidTr="007118D1">
        <w:trPr>
          <w:cantSplit/>
        </w:trPr>
        <w:tc>
          <w:tcPr>
            <w:tcW w:w="1276" w:type="dxa"/>
            <w:vMerge/>
            <w:tcBorders>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1275" w:type="dxa"/>
            <w:vMerge/>
            <w:tcBorders>
              <w:top w:val="single" w:sz="4" w:space="0" w:color="auto"/>
              <w:left w:val="single" w:sz="4" w:space="0" w:color="auto"/>
              <w:bottom w:val="single" w:sz="4" w:space="0" w:color="auto"/>
              <w:right w:val="single" w:sz="4" w:space="0" w:color="auto"/>
            </w:tcBorders>
            <w:vAlign w:val="center"/>
          </w:tcPr>
          <w:p w:rsidR="007118D1" w:rsidRPr="007118D1" w:rsidRDefault="007118D1" w:rsidP="007118D1">
            <w:pPr>
              <w:contextualSpacing/>
              <w:rPr>
                <w:b/>
                <w:w w:val="100"/>
                <w:szCs w:val="24"/>
              </w:rPr>
            </w:pP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r w:rsidRPr="007118D1">
              <w:rPr>
                <w:b/>
                <w:w w:val="100"/>
                <w:szCs w:val="24"/>
                <w:lang w:val="en-US"/>
              </w:rPr>
              <w:t>V</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r>
      <w:tr w:rsidR="007118D1" w:rsidRPr="007118D1" w:rsidTr="007118D1">
        <w:trPr>
          <w:cantSplit/>
          <w:trHeight w:val="387"/>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4</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r>
    </w:tbl>
    <w:p w:rsidR="007118D1" w:rsidRPr="007118D1" w:rsidRDefault="007118D1" w:rsidP="002C5CB4">
      <w:pPr>
        <w:ind w:firstLine="709"/>
        <w:contextualSpacing/>
        <w:jc w:val="both"/>
        <w:rPr>
          <w:w w:val="100"/>
          <w:sz w:val="28"/>
        </w:rPr>
      </w:pPr>
      <w:r w:rsidRPr="007118D1">
        <w:rPr>
          <w:w w:val="100"/>
          <w:sz w:val="28"/>
        </w:rPr>
        <w:t>Під час змагань гравці не мають права спілкуватися або консультуватися ні з ким, крім членів журі. Кожен член команди під час одного раунду має право виступати в якості Доповідача, Опонента, Рецензента не більше одного разу.</w:t>
      </w:r>
    </w:p>
    <w:p w:rsidR="007118D1" w:rsidRPr="007118D1" w:rsidRDefault="007118D1" w:rsidP="007118D1">
      <w:pPr>
        <w:ind w:firstLine="709"/>
        <w:contextualSpacing/>
        <w:jc w:val="center"/>
        <w:rPr>
          <w:b/>
          <w:w w:val="100"/>
          <w:sz w:val="28"/>
        </w:rPr>
      </w:pPr>
      <w:r w:rsidRPr="007118D1">
        <w:rPr>
          <w:b/>
          <w:w w:val="100"/>
          <w:sz w:val="28"/>
        </w:rPr>
        <w:t>Регламент проведення дії раунду (40 хвилин):</w:t>
      </w:r>
    </w:p>
    <w:p w:rsidR="007118D1" w:rsidRPr="007118D1" w:rsidRDefault="007118D1" w:rsidP="007118D1">
      <w:pPr>
        <w:ind w:firstLine="709"/>
        <w:contextualSpacing/>
        <w:rPr>
          <w:b/>
          <w:w w:val="100"/>
          <w:sz w:val="28"/>
        </w:rPr>
      </w:pPr>
      <w:r w:rsidRPr="007118D1">
        <w:rPr>
          <w:w w:val="100"/>
          <w:sz w:val="28"/>
        </w:rPr>
        <w:t>1. Опонент викликає Доповідача на завдання – 1 хвилина.</w:t>
      </w:r>
    </w:p>
    <w:p w:rsidR="007118D1" w:rsidRPr="007118D1" w:rsidRDefault="007118D1" w:rsidP="007118D1">
      <w:pPr>
        <w:ind w:firstLine="709"/>
        <w:contextualSpacing/>
        <w:rPr>
          <w:w w:val="100"/>
          <w:sz w:val="28"/>
        </w:rPr>
      </w:pPr>
      <w:r w:rsidRPr="007118D1">
        <w:rPr>
          <w:w w:val="100"/>
          <w:sz w:val="28"/>
        </w:rPr>
        <w:t>2. Доповідач приймає чи відхиляє виклик – 1 хвилина.</w:t>
      </w:r>
    </w:p>
    <w:p w:rsidR="007118D1" w:rsidRPr="007118D1" w:rsidRDefault="007118D1" w:rsidP="007118D1">
      <w:pPr>
        <w:ind w:firstLine="709"/>
        <w:contextualSpacing/>
        <w:rPr>
          <w:w w:val="100"/>
          <w:sz w:val="28"/>
        </w:rPr>
      </w:pPr>
      <w:r w:rsidRPr="007118D1">
        <w:rPr>
          <w:w w:val="100"/>
          <w:sz w:val="28"/>
        </w:rPr>
        <w:t>3. Підготовка до доповіді – 2 хвилини.</w:t>
      </w:r>
    </w:p>
    <w:p w:rsidR="007118D1" w:rsidRPr="007118D1" w:rsidRDefault="007118D1" w:rsidP="007118D1">
      <w:pPr>
        <w:ind w:firstLine="709"/>
        <w:contextualSpacing/>
        <w:rPr>
          <w:w w:val="100"/>
          <w:sz w:val="28"/>
        </w:rPr>
      </w:pPr>
      <w:r w:rsidRPr="007118D1">
        <w:rPr>
          <w:w w:val="100"/>
          <w:sz w:val="28"/>
        </w:rPr>
        <w:t>4. Доповідь – 7 хвилин.</w:t>
      </w:r>
    </w:p>
    <w:p w:rsidR="007118D1" w:rsidRPr="007118D1" w:rsidRDefault="007118D1" w:rsidP="007118D1">
      <w:pPr>
        <w:ind w:firstLine="709"/>
        <w:contextualSpacing/>
        <w:rPr>
          <w:w w:val="100"/>
          <w:sz w:val="28"/>
        </w:rPr>
      </w:pPr>
      <w:r w:rsidRPr="007118D1">
        <w:rPr>
          <w:w w:val="100"/>
          <w:sz w:val="28"/>
        </w:rPr>
        <w:t>5. </w:t>
      </w:r>
      <w:r w:rsidRPr="00807CC2">
        <w:rPr>
          <w:spacing w:val="-4"/>
          <w:w w:val="100"/>
          <w:sz w:val="28"/>
        </w:rPr>
        <w:t>Запитання Опонента до Доповідача і відповіді Доповідача – 2 хвилини</w:t>
      </w:r>
      <w:r w:rsidRPr="007118D1">
        <w:rPr>
          <w:w w:val="100"/>
          <w:sz w:val="28"/>
        </w:rPr>
        <w:t>.</w:t>
      </w:r>
    </w:p>
    <w:p w:rsidR="007118D1" w:rsidRPr="007118D1" w:rsidRDefault="007118D1" w:rsidP="007118D1">
      <w:pPr>
        <w:ind w:firstLine="709"/>
        <w:contextualSpacing/>
        <w:rPr>
          <w:w w:val="100"/>
          <w:sz w:val="28"/>
        </w:rPr>
      </w:pPr>
      <w:r w:rsidRPr="007118D1">
        <w:rPr>
          <w:w w:val="100"/>
          <w:sz w:val="28"/>
        </w:rPr>
        <w:t xml:space="preserve">6. Підготовка до </w:t>
      </w:r>
      <w:proofErr w:type="spellStart"/>
      <w:r w:rsidRPr="007118D1">
        <w:rPr>
          <w:w w:val="100"/>
          <w:sz w:val="28"/>
        </w:rPr>
        <w:t>опонування</w:t>
      </w:r>
      <w:proofErr w:type="spellEnd"/>
      <w:r w:rsidRPr="007118D1">
        <w:rPr>
          <w:w w:val="100"/>
          <w:sz w:val="28"/>
        </w:rPr>
        <w:t xml:space="preserve"> – 2 хвилини.</w:t>
      </w:r>
    </w:p>
    <w:p w:rsidR="007118D1" w:rsidRPr="007118D1" w:rsidRDefault="007118D1" w:rsidP="007118D1">
      <w:pPr>
        <w:ind w:firstLine="709"/>
        <w:contextualSpacing/>
        <w:rPr>
          <w:w w:val="100"/>
          <w:sz w:val="28"/>
        </w:rPr>
      </w:pPr>
      <w:r w:rsidRPr="007118D1">
        <w:rPr>
          <w:w w:val="100"/>
          <w:sz w:val="28"/>
        </w:rPr>
        <w:t xml:space="preserve">7. </w:t>
      </w:r>
      <w:proofErr w:type="spellStart"/>
      <w:r w:rsidRPr="007118D1">
        <w:rPr>
          <w:w w:val="100"/>
          <w:sz w:val="28"/>
        </w:rPr>
        <w:t>Опонування</w:t>
      </w:r>
      <w:proofErr w:type="spellEnd"/>
      <w:r w:rsidRPr="007118D1">
        <w:rPr>
          <w:w w:val="100"/>
          <w:sz w:val="28"/>
        </w:rPr>
        <w:t xml:space="preserve"> – 5 хвилини.</w:t>
      </w:r>
    </w:p>
    <w:p w:rsidR="007118D1" w:rsidRDefault="007118D1" w:rsidP="001965EE">
      <w:pPr>
        <w:ind w:firstLine="709"/>
        <w:contextualSpacing/>
        <w:jc w:val="both"/>
        <w:rPr>
          <w:w w:val="100"/>
          <w:sz w:val="28"/>
        </w:rPr>
      </w:pPr>
      <w:r w:rsidRPr="007118D1">
        <w:rPr>
          <w:w w:val="100"/>
          <w:sz w:val="28"/>
        </w:rPr>
        <w:t>8. Запитання Рецензента до Доповідача і до Опонента, відповіді Доповідача і Опонента – 3 хвилина.</w:t>
      </w:r>
    </w:p>
    <w:p w:rsidR="007118D1" w:rsidRPr="007118D1" w:rsidRDefault="007118D1" w:rsidP="007118D1">
      <w:pPr>
        <w:ind w:firstLine="709"/>
        <w:contextualSpacing/>
        <w:rPr>
          <w:w w:val="100"/>
          <w:sz w:val="28"/>
        </w:rPr>
      </w:pPr>
      <w:r w:rsidRPr="007118D1">
        <w:rPr>
          <w:w w:val="100"/>
          <w:sz w:val="28"/>
        </w:rPr>
        <w:t>9. Підготовка до рецензування – 2 хвилини.</w:t>
      </w:r>
    </w:p>
    <w:p w:rsidR="007118D1" w:rsidRPr="007118D1" w:rsidRDefault="007118D1" w:rsidP="007118D1">
      <w:pPr>
        <w:ind w:firstLine="709"/>
        <w:contextualSpacing/>
        <w:rPr>
          <w:w w:val="100"/>
          <w:sz w:val="28"/>
        </w:rPr>
      </w:pPr>
      <w:r w:rsidRPr="007118D1">
        <w:rPr>
          <w:w w:val="100"/>
          <w:sz w:val="28"/>
        </w:rPr>
        <w:t>10. Рецензування відповідей Доповідача і Опонента – 3 хвилини.</w:t>
      </w:r>
    </w:p>
    <w:p w:rsidR="007118D1" w:rsidRPr="007118D1" w:rsidRDefault="007118D1" w:rsidP="00691ACE">
      <w:pPr>
        <w:ind w:firstLine="709"/>
        <w:contextualSpacing/>
        <w:jc w:val="both"/>
        <w:rPr>
          <w:w w:val="100"/>
          <w:sz w:val="28"/>
        </w:rPr>
      </w:pPr>
      <w:r w:rsidRPr="007118D1">
        <w:rPr>
          <w:w w:val="100"/>
          <w:sz w:val="28"/>
        </w:rPr>
        <w:t>11. </w:t>
      </w:r>
      <w:r w:rsidR="00691ACE">
        <w:rPr>
          <w:w w:val="100"/>
          <w:sz w:val="28"/>
        </w:rPr>
        <w:t>З</w:t>
      </w:r>
      <w:r w:rsidR="00691ACE" w:rsidRPr="007118D1">
        <w:rPr>
          <w:w w:val="100"/>
          <w:sz w:val="28"/>
        </w:rPr>
        <w:t>агальна полеміка</w:t>
      </w:r>
      <w:r w:rsidR="00691ACE">
        <w:rPr>
          <w:w w:val="100"/>
          <w:sz w:val="28"/>
        </w:rPr>
        <w:t xml:space="preserve"> та</w:t>
      </w:r>
      <w:r w:rsidR="00691ACE" w:rsidRPr="007118D1">
        <w:rPr>
          <w:w w:val="100"/>
          <w:sz w:val="28"/>
        </w:rPr>
        <w:t xml:space="preserve"> </w:t>
      </w:r>
      <w:r w:rsidR="00691ACE">
        <w:rPr>
          <w:w w:val="100"/>
          <w:sz w:val="28"/>
        </w:rPr>
        <w:t>з</w:t>
      </w:r>
      <w:r w:rsidRPr="007118D1">
        <w:rPr>
          <w:w w:val="100"/>
          <w:sz w:val="28"/>
        </w:rPr>
        <w:t>аключне слово Реце</w:t>
      </w:r>
      <w:r w:rsidR="00691ACE">
        <w:rPr>
          <w:w w:val="100"/>
          <w:sz w:val="28"/>
        </w:rPr>
        <w:t>нзента, Опонента і Доповідача</w:t>
      </w:r>
      <w:r w:rsidRPr="007118D1">
        <w:rPr>
          <w:w w:val="100"/>
          <w:sz w:val="28"/>
        </w:rPr>
        <w:t xml:space="preserve"> – 5 хвилин.</w:t>
      </w:r>
    </w:p>
    <w:p w:rsidR="007118D1" w:rsidRPr="007118D1" w:rsidRDefault="007118D1" w:rsidP="007118D1">
      <w:pPr>
        <w:ind w:firstLine="709"/>
        <w:contextualSpacing/>
        <w:rPr>
          <w:w w:val="100"/>
          <w:sz w:val="28"/>
        </w:rPr>
      </w:pPr>
      <w:r w:rsidRPr="007118D1">
        <w:rPr>
          <w:w w:val="100"/>
          <w:sz w:val="28"/>
        </w:rPr>
        <w:lastRenderedPageBreak/>
        <w:t>12. Запитання членів журі – 2 хвилини.</w:t>
      </w:r>
    </w:p>
    <w:p w:rsidR="007118D1" w:rsidRPr="007118D1" w:rsidRDefault="007118D1" w:rsidP="007118D1">
      <w:pPr>
        <w:ind w:firstLine="709"/>
        <w:contextualSpacing/>
        <w:rPr>
          <w:w w:val="100"/>
          <w:sz w:val="28"/>
        </w:rPr>
      </w:pPr>
      <w:r w:rsidRPr="007118D1">
        <w:rPr>
          <w:w w:val="100"/>
          <w:sz w:val="28"/>
        </w:rPr>
        <w:t>13. Виставлення оцінок журі – 2 хвилини.</w:t>
      </w:r>
    </w:p>
    <w:p w:rsidR="007118D1" w:rsidRDefault="007118D1" w:rsidP="007118D1">
      <w:pPr>
        <w:ind w:firstLine="709"/>
        <w:contextualSpacing/>
        <w:rPr>
          <w:w w:val="100"/>
          <w:sz w:val="28"/>
        </w:rPr>
      </w:pPr>
      <w:r w:rsidRPr="007118D1">
        <w:rPr>
          <w:w w:val="100"/>
          <w:sz w:val="28"/>
        </w:rPr>
        <w:t>14. Слово журі – до 3 хвилин.</w:t>
      </w:r>
    </w:p>
    <w:p w:rsidR="008234DC" w:rsidRPr="007118D1" w:rsidRDefault="008234DC" w:rsidP="007118D1">
      <w:pPr>
        <w:ind w:firstLine="709"/>
        <w:contextualSpacing/>
        <w:rPr>
          <w:w w:val="100"/>
          <w:sz w:val="28"/>
        </w:rPr>
      </w:pPr>
    </w:p>
    <w:p w:rsidR="007118D1" w:rsidRPr="007118D1" w:rsidRDefault="007118D1" w:rsidP="007118D1">
      <w:pPr>
        <w:numPr>
          <w:ilvl w:val="0"/>
          <w:numId w:val="17"/>
        </w:numPr>
        <w:tabs>
          <w:tab w:val="num" w:pos="0"/>
        </w:tabs>
        <w:contextualSpacing/>
        <w:jc w:val="center"/>
        <w:rPr>
          <w:b/>
          <w:w w:val="100"/>
          <w:sz w:val="28"/>
        </w:rPr>
      </w:pPr>
      <w:r w:rsidRPr="007118D1">
        <w:rPr>
          <w:b/>
          <w:w w:val="100"/>
          <w:sz w:val="28"/>
        </w:rPr>
        <w:t>Правила виступу команд протягом раунду</w:t>
      </w:r>
    </w:p>
    <w:p w:rsidR="007118D1" w:rsidRPr="007118D1" w:rsidRDefault="007118D1" w:rsidP="002C5CB4">
      <w:pPr>
        <w:ind w:firstLine="709"/>
        <w:contextualSpacing/>
        <w:jc w:val="both"/>
        <w:rPr>
          <w:w w:val="100"/>
          <w:sz w:val="28"/>
        </w:rPr>
      </w:pPr>
      <w:r w:rsidRPr="007118D1">
        <w:rPr>
          <w:b/>
          <w:i/>
          <w:w w:val="100"/>
          <w:sz w:val="28"/>
        </w:rPr>
        <w:t>Доповідач</w:t>
      </w:r>
      <w:r w:rsidRPr="007118D1">
        <w:rPr>
          <w:w w:val="100"/>
          <w:sz w:val="28"/>
        </w:rPr>
        <w:t xml:space="preserve"> (один або два члени команди на рівних правах) викладає суть  виконаного завдання, акцентуючи увагу на основних ідеях і висновках. Доповідь бажано ілюструвати фонограмами, </w:t>
      </w:r>
      <w:proofErr w:type="spellStart"/>
      <w:r w:rsidRPr="007118D1">
        <w:rPr>
          <w:w w:val="100"/>
          <w:sz w:val="28"/>
        </w:rPr>
        <w:t>відеофрагментами</w:t>
      </w:r>
      <w:proofErr w:type="spellEnd"/>
      <w:r w:rsidRPr="007118D1">
        <w:rPr>
          <w:w w:val="100"/>
          <w:sz w:val="28"/>
        </w:rPr>
        <w:t>, заздалегідь зробленими плакатами чи таблицями, слайдами презентацій. Доповідач має право не відповідати на запитання, на які вже була дана відповідь, якщо запитання некоректні або виходять за рамки дискусії з даного завдання.</w:t>
      </w:r>
    </w:p>
    <w:p w:rsidR="007118D1" w:rsidRPr="007118D1" w:rsidRDefault="007118D1" w:rsidP="002C5CB4">
      <w:pPr>
        <w:ind w:firstLine="709"/>
        <w:contextualSpacing/>
        <w:jc w:val="both"/>
        <w:rPr>
          <w:w w:val="100"/>
          <w:sz w:val="28"/>
        </w:rPr>
      </w:pPr>
      <w:r w:rsidRPr="007118D1">
        <w:rPr>
          <w:b/>
          <w:i/>
          <w:w w:val="100"/>
          <w:sz w:val="28"/>
        </w:rPr>
        <w:t xml:space="preserve">Опонент </w:t>
      </w:r>
      <w:r w:rsidRPr="007118D1">
        <w:rPr>
          <w:w w:val="100"/>
          <w:sz w:val="28"/>
        </w:rPr>
        <w:t>(один або два члени команди) висловлює критичні зауваження до доповіді, вказує на її позитивні сторони, виявляє недоліки та помилки у висвітленні заданої проблеми. Опонент не має права висвітлювати своє рішення завдання, але може вказати на недоліки у відповіді, спираючись на матеріал, який він використовував у вирішенні цієї задачі. Опонент повинен формулювати свої запитання у ввічливій, коректній формі, повторювати і уточнювати свої запитання на прохання Доповідача та журі.</w:t>
      </w:r>
    </w:p>
    <w:p w:rsidR="007118D1" w:rsidRPr="00807CC2" w:rsidRDefault="007118D1" w:rsidP="002C5CB4">
      <w:pPr>
        <w:ind w:firstLine="709"/>
        <w:contextualSpacing/>
        <w:jc w:val="both"/>
        <w:rPr>
          <w:spacing w:val="-4"/>
          <w:w w:val="100"/>
          <w:sz w:val="28"/>
        </w:rPr>
      </w:pPr>
      <w:r w:rsidRPr="00807CC2">
        <w:rPr>
          <w:spacing w:val="-4"/>
          <w:w w:val="100"/>
          <w:sz w:val="28"/>
        </w:rPr>
        <w:t>Під час полеміки обговорюється спосіб вирішення завдання Доповідачем.</w:t>
      </w:r>
    </w:p>
    <w:p w:rsidR="007118D1" w:rsidRPr="007118D1" w:rsidRDefault="007118D1" w:rsidP="002C5CB4">
      <w:pPr>
        <w:ind w:firstLine="709"/>
        <w:contextualSpacing/>
        <w:jc w:val="both"/>
        <w:rPr>
          <w:w w:val="100"/>
          <w:sz w:val="28"/>
        </w:rPr>
      </w:pPr>
      <w:r w:rsidRPr="007118D1">
        <w:rPr>
          <w:b/>
          <w:i/>
          <w:w w:val="100"/>
          <w:sz w:val="28"/>
        </w:rPr>
        <w:t>Рецензент</w:t>
      </w:r>
      <w:r w:rsidRPr="007118D1">
        <w:rPr>
          <w:w w:val="100"/>
          <w:sz w:val="28"/>
        </w:rPr>
        <w:t xml:space="preserve"> (один член команди) дає коротку оцінку виступам Доповідача й Опонента.</w:t>
      </w:r>
    </w:p>
    <w:p w:rsidR="007118D1" w:rsidRPr="007118D1" w:rsidRDefault="007118D1" w:rsidP="002C5CB4">
      <w:pPr>
        <w:ind w:firstLine="709"/>
        <w:contextualSpacing/>
        <w:jc w:val="both"/>
        <w:rPr>
          <w:w w:val="100"/>
          <w:sz w:val="28"/>
        </w:rPr>
      </w:pPr>
      <w:r w:rsidRPr="007118D1">
        <w:rPr>
          <w:b/>
          <w:i/>
          <w:w w:val="100"/>
          <w:sz w:val="28"/>
        </w:rPr>
        <w:t xml:space="preserve">Спостерігач </w:t>
      </w:r>
      <w:r w:rsidRPr="007118D1">
        <w:rPr>
          <w:w w:val="100"/>
          <w:sz w:val="28"/>
        </w:rPr>
        <w:t xml:space="preserve">бере учень у загальній полеміці. </w:t>
      </w:r>
    </w:p>
    <w:p w:rsidR="007118D1" w:rsidRPr="007118D1" w:rsidRDefault="007118D1" w:rsidP="002C5CB4">
      <w:pPr>
        <w:ind w:firstLine="709"/>
        <w:contextualSpacing/>
        <w:jc w:val="both"/>
        <w:rPr>
          <w:w w:val="100"/>
          <w:sz w:val="28"/>
        </w:rPr>
      </w:pPr>
      <w:r w:rsidRPr="007118D1">
        <w:rPr>
          <w:w w:val="100"/>
          <w:sz w:val="28"/>
        </w:rPr>
        <w:t>Питання, які ставить інша сторона, повинні бути уточнюючими і стосуватися тільки доповіді, яка була заслухана. Запитання може ставити будь-який член відповідної команди. Відповідає на запитання Доповідач або член його команди (з дозволу ведучого).</w:t>
      </w:r>
    </w:p>
    <w:p w:rsidR="007118D1" w:rsidRPr="007118D1" w:rsidRDefault="007118D1" w:rsidP="002C5CB4">
      <w:pPr>
        <w:ind w:firstLine="709"/>
        <w:contextualSpacing/>
        <w:jc w:val="both"/>
        <w:rPr>
          <w:w w:val="100"/>
          <w:sz w:val="28"/>
        </w:rPr>
      </w:pPr>
      <w:r w:rsidRPr="007118D1">
        <w:rPr>
          <w:w w:val="100"/>
          <w:sz w:val="28"/>
        </w:rPr>
        <w:t>Уточнюючі запитання і відповіді на них, а також участь у полеміці виступами не вважаються.</w:t>
      </w:r>
    </w:p>
    <w:p w:rsidR="007118D1" w:rsidRPr="00807CC2" w:rsidRDefault="007118D1" w:rsidP="002C5CB4">
      <w:pPr>
        <w:ind w:firstLine="709"/>
        <w:contextualSpacing/>
        <w:jc w:val="both"/>
        <w:rPr>
          <w:spacing w:val="-4"/>
          <w:w w:val="100"/>
          <w:sz w:val="28"/>
        </w:rPr>
      </w:pPr>
      <w:r w:rsidRPr="00807CC2">
        <w:rPr>
          <w:spacing w:val="-4"/>
          <w:w w:val="100"/>
          <w:sz w:val="28"/>
        </w:rPr>
        <w:t>Опонент може викликати Доповідача на будь-яке завдання, крім того, яке:</w:t>
      </w:r>
    </w:p>
    <w:p w:rsidR="007118D1" w:rsidRPr="007118D1" w:rsidRDefault="007118D1" w:rsidP="002C5CB4">
      <w:pPr>
        <w:ind w:firstLine="709"/>
        <w:contextualSpacing/>
        <w:jc w:val="both"/>
        <w:rPr>
          <w:w w:val="100"/>
          <w:sz w:val="28"/>
        </w:rPr>
      </w:pPr>
      <w:r w:rsidRPr="007118D1">
        <w:rPr>
          <w:w w:val="100"/>
          <w:sz w:val="28"/>
        </w:rPr>
        <w:t>- виключене Оргкомітетом;</w:t>
      </w:r>
    </w:p>
    <w:p w:rsidR="007118D1" w:rsidRPr="007118D1" w:rsidRDefault="007118D1" w:rsidP="002C5CB4">
      <w:pPr>
        <w:ind w:firstLine="709"/>
        <w:contextualSpacing/>
        <w:jc w:val="both"/>
        <w:rPr>
          <w:w w:val="100"/>
          <w:sz w:val="28"/>
        </w:rPr>
      </w:pPr>
      <w:r w:rsidRPr="007118D1">
        <w:rPr>
          <w:w w:val="100"/>
          <w:sz w:val="28"/>
        </w:rPr>
        <w:t>- доповідалося Доповідачем раніше;</w:t>
      </w:r>
    </w:p>
    <w:p w:rsidR="007118D1" w:rsidRPr="007118D1" w:rsidRDefault="007118D1" w:rsidP="002C5CB4">
      <w:pPr>
        <w:ind w:firstLine="709"/>
        <w:contextualSpacing/>
        <w:jc w:val="both"/>
        <w:rPr>
          <w:w w:val="100"/>
          <w:sz w:val="28"/>
        </w:rPr>
      </w:pPr>
      <w:r w:rsidRPr="007118D1">
        <w:rPr>
          <w:w w:val="100"/>
          <w:sz w:val="28"/>
        </w:rPr>
        <w:t xml:space="preserve">- </w:t>
      </w:r>
      <w:proofErr w:type="spellStart"/>
      <w:r w:rsidRPr="007118D1">
        <w:rPr>
          <w:w w:val="100"/>
          <w:sz w:val="28"/>
        </w:rPr>
        <w:t>опонувалося</w:t>
      </w:r>
      <w:proofErr w:type="spellEnd"/>
      <w:r w:rsidRPr="007118D1">
        <w:rPr>
          <w:w w:val="100"/>
          <w:sz w:val="28"/>
        </w:rPr>
        <w:t xml:space="preserve"> Опонентом раніше;</w:t>
      </w:r>
    </w:p>
    <w:p w:rsidR="007118D1" w:rsidRPr="007118D1" w:rsidRDefault="007118D1" w:rsidP="002C5CB4">
      <w:pPr>
        <w:ind w:firstLine="709"/>
        <w:contextualSpacing/>
        <w:jc w:val="both"/>
        <w:rPr>
          <w:w w:val="100"/>
          <w:sz w:val="28"/>
        </w:rPr>
      </w:pPr>
      <w:r w:rsidRPr="007118D1">
        <w:rPr>
          <w:w w:val="100"/>
          <w:sz w:val="28"/>
        </w:rPr>
        <w:t>- оголошене Доповідачем як «вічна відмова».</w:t>
      </w:r>
    </w:p>
    <w:p w:rsidR="007118D1" w:rsidRDefault="007118D1" w:rsidP="002C5CB4">
      <w:pPr>
        <w:ind w:firstLine="709"/>
        <w:contextualSpacing/>
        <w:jc w:val="both"/>
        <w:rPr>
          <w:w w:val="100"/>
          <w:sz w:val="28"/>
        </w:rPr>
      </w:pPr>
      <w:r w:rsidRPr="007118D1">
        <w:rPr>
          <w:w w:val="100"/>
          <w:sz w:val="28"/>
        </w:rPr>
        <w:t>Протягом раунду Доповідач може двічі відхиляти виклик без штрафних санкцій. Кожна наступна відмова зменшує коефіцієнт Доповідача на 0,2. Кожна команда має право одне із завдань оголосити як «вічну відмову».</w:t>
      </w:r>
    </w:p>
    <w:p w:rsidR="008234DC" w:rsidRPr="007118D1" w:rsidRDefault="008234DC" w:rsidP="002C5CB4">
      <w:pPr>
        <w:ind w:firstLine="709"/>
        <w:contextualSpacing/>
        <w:jc w:val="both"/>
        <w:rPr>
          <w:w w:val="100"/>
          <w:sz w:val="28"/>
        </w:rPr>
      </w:pPr>
    </w:p>
    <w:p w:rsidR="007118D1" w:rsidRPr="00691ACE" w:rsidRDefault="007118D1" w:rsidP="00691ACE">
      <w:pPr>
        <w:pStyle w:val="a7"/>
        <w:numPr>
          <w:ilvl w:val="0"/>
          <w:numId w:val="17"/>
        </w:numPr>
        <w:jc w:val="center"/>
        <w:rPr>
          <w:b/>
          <w:w w:val="100"/>
          <w:sz w:val="28"/>
        </w:rPr>
      </w:pPr>
      <w:r w:rsidRPr="00691ACE">
        <w:rPr>
          <w:b/>
          <w:w w:val="100"/>
          <w:sz w:val="28"/>
        </w:rPr>
        <w:t>Оцінка виступів команд</w:t>
      </w:r>
    </w:p>
    <w:p w:rsidR="007118D1" w:rsidRPr="007118D1" w:rsidRDefault="007118D1" w:rsidP="002C5CB4">
      <w:pPr>
        <w:ind w:firstLine="709"/>
        <w:contextualSpacing/>
        <w:jc w:val="both"/>
        <w:rPr>
          <w:w w:val="100"/>
          <w:sz w:val="28"/>
        </w:rPr>
      </w:pPr>
      <w:r w:rsidRPr="007118D1">
        <w:rPr>
          <w:w w:val="100"/>
          <w:sz w:val="28"/>
        </w:rPr>
        <w:t xml:space="preserve">Після кожної дії журі виставляє командам оцінки з урахуванням усіх виступів членів команди: доповідь, </w:t>
      </w:r>
      <w:proofErr w:type="spellStart"/>
      <w:r w:rsidRPr="007118D1">
        <w:rPr>
          <w:w w:val="100"/>
          <w:sz w:val="28"/>
        </w:rPr>
        <w:t>опонування</w:t>
      </w:r>
      <w:proofErr w:type="spellEnd"/>
      <w:r w:rsidRPr="007118D1">
        <w:rPr>
          <w:w w:val="100"/>
          <w:sz w:val="28"/>
        </w:rPr>
        <w:t>, рецензування, запитання та</w:t>
      </w:r>
      <w:r w:rsidRPr="007118D1">
        <w:rPr>
          <w:w w:val="100"/>
          <w:sz w:val="28"/>
          <w:lang w:val="ru-RU"/>
        </w:rPr>
        <w:t> </w:t>
      </w:r>
      <w:r w:rsidRPr="007118D1">
        <w:rPr>
          <w:w w:val="100"/>
          <w:sz w:val="28"/>
        </w:rPr>
        <w:t xml:space="preserve">відповіді, участь у полеміці. Далі оцінки переводяться </w:t>
      </w:r>
      <w:r w:rsidR="00691ACE">
        <w:rPr>
          <w:w w:val="100"/>
          <w:sz w:val="28"/>
        </w:rPr>
        <w:t>в</w:t>
      </w:r>
      <w:r w:rsidRPr="007118D1">
        <w:rPr>
          <w:w w:val="100"/>
          <w:sz w:val="28"/>
        </w:rPr>
        <w:t xml:space="preserve"> бали з</w:t>
      </w:r>
      <w:r w:rsidRPr="007118D1">
        <w:rPr>
          <w:w w:val="100"/>
          <w:sz w:val="28"/>
          <w:lang w:val="ru-RU"/>
        </w:rPr>
        <w:t> </w:t>
      </w:r>
      <w:r w:rsidRPr="007118D1">
        <w:rPr>
          <w:w w:val="100"/>
          <w:sz w:val="28"/>
        </w:rPr>
        <w:t>відповідним коефіцієнтами для Доповідача, Опонента, Рецензента за такою схемою:</w:t>
      </w:r>
    </w:p>
    <w:p w:rsidR="007118D1" w:rsidRPr="007118D1" w:rsidRDefault="007118D1" w:rsidP="007118D1">
      <w:pPr>
        <w:contextualSpacing/>
        <w:rPr>
          <w:w w:val="1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7"/>
        <w:gridCol w:w="926"/>
        <w:gridCol w:w="925"/>
        <w:gridCol w:w="925"/>
        <w:gridCol w:w="924"/>
        <w:gridCol w:w="924"/>
        <w:gridCol w:w="926"/>
        <w:gridCol w:w="925"/>
        <w:gridCol w:w="925"/>
      </w:tblGrid>
      <w:tr w:rsidR="007118D1" w:rsidRPr="007118D1" w:rsidTr="007118D1">
        <w:tc>
          <w:tcPr>
            <w:tcW w:w="1134" w:type="dxa"/>
          </w:tcPr>
          <w:p w:rsidR="007118D1" w:rsidRPr="007118D1" w:rsidRDefault="007118D1" w:rsidP="007118D1">
            <w:pPr>
              <w:contextualSpacing/>
              <w:rPr>
                <w:w w:val="100"/>
                <w:sz w:val="28"/>
              </w:rPr>
            </w:pPr>
            <w:r w:rsidRPr="007118D1">
              <w:rPr>
                <w:w w:val="100"/>
                <w:sz w:val="28"/>
              </w:rPr>
              <w:t>оцінка</w:t>
            </w:r>
          </w:p>
        </w:tc>
        <w:tc>
          <w:tcPr>
            <w:tcW w:w="787" w:type="dxa"/>
          </w:tcPr>
          <w:p w:rsidR="007118D1" w:rsidRPr="007118D1" w:rsidRDefault="007118D1" w:rsidP="007118D1">
            <w:pPr>
              <w:contextualSpacing/>
              <w:rPr>
                <w:w w:val="100"/>
                <w:sz w:val="28"/>
              </w:rPr>
            </w:pPr>
            <w:r w:rsidRPr="007118D1">
              <w:rPr>
                <w:w w:val="100"/>
                <w:sz w:val="28"/>
              </w:rPr>
              <w:t>5+</w:t>
            </w:r>
          </w:p>
        </w:tc>
        <w:tc>
          <w:tcPr>
            <w:tcW w:w="926"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6"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r>
      <w:tr w:rsidR="007118D1" w:rsidRPr="007118D1" w:rsidTr="007118D1">
        <w:tc>
          <w:tcPr>
            <w:tcW w:w="1134" w:type="dxa"/>
          </w:tcPr>
          <w:p w:rsidR="007118D1" w:rsidRPr="007118D1" w:rsidRDefault="007118D1" w:rsidP="007118D1">
            <w:pPr>
              <w:contextualSpacing/>
              <w:rPr>
                <w:w w:val="100"/>
                <w:sz w:val="28"/>
              </w:rPr>
            </w:pPr>
            <w:r w:rsidRPr="007118D1">
              <w:rPr>
                <w:w w:val="100"/>
                <w:sz w:val="28"/>
              </w:rPr>
              <w:t>бали</w:t>
            </w:r>
          </w:p>
        </w:tc>
        <w:tc>
          <w:tcPr>
            <w:tcW w:w="787" w:type="dxa"/>
          </w:tcPr>
          <w:p w:rsidR="007118D1" w:rsidRPr="007118D1" w:rsidRDefault="007118D1" w:rsidP="007118D1">
            <w:pPr>
              <w:contextualSpacing/>
              <w:rPr>
                <w:w w:val="100"/>
                <w:sz w:val="28"/>
              </w:rPr>
            </w:pPr>
            <w:r w:rsidRPr="007118D1">
              <w:rPr>
                <w:w w:val="100"/>
                <w:sz w:val="28"/>
              </w:rPr>
              <w:t>53</w:t>
            </w:r>
          </w:p>
        </w:tc>
        <w:tc>
          <w:tcPr>
            <w:tcW w:w="926" w:type="dxa"/>
          </w:tcPr>
          <w:p w:rsidR="007118D1" w:rsidRPr="007118D1" w:rsidRDefault="007118D1" w:rsidP="007118D1">
            <w:pPr>
              <w:contextualSpacing/>
              <w:rPr>
                <w:w w:val="100"/>
                <w:sz w:val="28"/>
              </w:rPr>
            </w:pPr>
            <w:r w:rsidRPr="007118D1">
              <w:rPr>
                <w:w w:val="100"/>
                <w:sz w:val="28"/>
              </w:rPr>
              <w:t>50</w:t>
            </w:r>
          </w:p>
        </w:tc>
        <w:tc>
          <w:tcPr>
            <w:tcW w:w="925" w:type="dxa"/>
          </w:tcPr>
          <w:p w:rsidR="007118D1" w:rsidRPr="007118D1" w:rsidRDefault="007118D1" w:rsidP="007118D1">
            <w:pPr>
              <w:contextualSpacing/>
              <w:rPr>
                <w:w w:val="100"/>
                <w:sz w:val="28"/>
              </w:rPr>
            </w:pPr>
            <w:r w:rsidRPr="007118D1">
              <w:rPr>
                <w:w w:val="100"/>
                <w:sz w:val="28"/>
              </w:rPr>
              <w:t>47</w:t>
            </w:r>
          </w:p>
        </w:tc>
        <w:tc>
          <w:tcPr>
            <w:tcW w:w="925" w:type="dxa"/>
          </w:tcPr>
          <w:p w:rsidR="007118D1" w:rsidRPr="007118D1" w:rsidRDefault="007118D1" w:rsidP="007118D1">
            <w:pPr>
              <w:contextualSpacing/>
              <w:rPr>
                <w:w w:val="100"/>
                <w:sz w:val="28"/>
              </w:rPr>
            </w:pPr>
            <w:r w:rsidRPr="007118D1">
              <w:rPr>
                <w:w w:val="100"/>
                <w:sz w:val="28"/>
              </w:rPr>
              <w:t>43</w:t>
            </w:r>
          </w:p>
        </w:tc>
        <w:tc>
          <w:tcPr>
            <w:tcW w:w="924" w:type="dxa"/>
          </w:tcPr>
          <w:p w:rsidR="007118D1" w:rsidRPr="007118D1" w:rsidRDefault="007118D1" w:rsidP="007118D1">
            <w:pPr>
              <w:contextualSpacing/>
              <w:rPr>
                <w:w w:val="100"/>
                <w:sz w:val="28"/>
              </w:rPr>
            </w:pPr>
            <w:r w:rsidRPr="007118D1">
              <w:rPr>
                <w:w w:val="100"/>
                <w:sz w:val="28"/>
              </w:rPr>
              <w:t>40</w:t>
            </w:r>
          </w:p>
        </w:tc>
        <w:tc>
          <w:tcPr>
            <w:tcW w:w="924" w:type="dxa"/>
          </w:tcPr>
          <w:p w:rsidR="007118D1" w:rsidRPr="007118D1" w:rsidRDefault="007118D1" w:rsidP="007118D1">
            <w:pPr>
              <w:contextualSpacing/>
              <w:rPr>
                <w:w w:val="100"/>
                <w:sz w:val="28"/>
              </w:rPr>
            </w:pPr>
            <w:r w:rsidRPr="007118D1">
              <w:rPr>
                <w:w w:val="100"/>
                <w:sz w:val="28"/>
              </w:rPr>
              <w:t>37</w:t>
            </w:r>
          </w:p>
        </w:tc>
        <w:tc>
          <w:tcPr>
            <w:tcW w:w="926" w:type="dxa"/>
          </w:tcPr>
          <w:p w:rsidR="007118D1" w:rsidRPr="007118D1" w:rsidRDefault="007118D1" w:rsidP="007118D1">
            <w:pPr>
              <w:contextualSpacing/>
              <w:rPr>
                <w:w w:val="100"/>
                <w:sz w:val="28"/>
              </w:rPr>
            </w:pPr>
            <w:r w:rsidRPr="007118D1">
              <w:rPr>
                <w:w w:val="100"/>
                <w:sz w:val="28"/>
              </w:rPr>
              <w:t>33</w:t>
            </w:r>
          </w:p>
        </w:tc>
        <w:tc>
          <w:tcPr>
            <w:tcW w:w="925" w:type="dxa"/>
          </w:tcPr>
          <w:p w:rsidR="007118D1" w:rsidRPr="007118D1" w:rsidRDefault="007118D1" w:rsidP="007118D1">
            <w:pPr>
              <w:contextualSpacing/>
              <w:rPr>
                <w:w w:val="100"/>
                <w:sz w:val="28"/>
              </w:rPr>
            </w:pPr>
            <w:r w:rsidRPr="007118D1">
              <w:rPr>
                <w:w w:val="100"/>
                <w:sz w:val="28"/>
              </w:rPr>
              <w:t>30</w:t>
            </w:r>
          </w:p>
        </w:tc>
        <w:tc>
          <w:tcPr>
            <w:tcW w:w="925" w:type="dxa"/>
          </w:tcPr>
          <w:p w:rsidR="007118D1" w:rsidRPr="007118D1" w:rsidRDefault="007118D1" w:rsidP="007118D1">
            <w:pPr>
              <w:contextualSpacing/>
              <w:rPr>
                <w:w w:val="100"/>
                <w:sz w:val="28"/>
              </w:rPr>
            </w:pPr>
            <w:r w:rsidRPr="007118D1">
              <w:rPr>
                <w:w w:val="100"/>
                <w:sz w:val="28"/>
              </w:rPr>
              <w:t>27</w:t>
            </w:r>
          </w:p>
        </w:tc>
      </w:tr>
    </w:tbl>
    <w:p w:rsidR="007118D1" w:rsidRPr="007118D1" w:rsidRDefault="007118D1" w:rsidP="007118D1">
      <w:pPr>
        <w:contextualSpacing/>
        <w:rPr>
          <w:w w:val="100"/>
          <w:sz w:val="28"/>
        </w:rPr>
      </w:pPr>
      <w:r w:rsidRPr="007118D1">
        <w:rPr>
          <w:w w:val="100"/>
          <w:sz w:val="28"/>
        </w:rPr>
        <w:lastRenderedPageBreak/>
        <w:t>Коефіцієнти: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2364"/>
        <w:gridCol w:w="2351"/>
        <w:gridCol w:w="2364"/>
      </w:tblGrid>
      <w:tr w:rsidR="007118D1" w:rsidRPr="007118D1" w:rsidTr="007118D1">
        <w:tc>
          <w:tcPr>
            <w:tcW w:w="2242" w:type="dxa"/>
          </w:tcPr>
          <w:p w:rsidR="007118D1" w:rsidRPr="007118D1" w:rsidRDefault="007118D1" w:rsidP="007118D1">
            <w:pPr>
              <w:contextualSpacing/>
              <w:rPr>
                <w:w w:val="100"/>
                <w:sz w:val="28"/>
              </w:rPr>
            </w:pPr>
          </w:p>
        </w:tc>
        <w:tc>
          <w:tcPr>
            <w:tcW w:w="2364" w:type="dxa"/>
          </w:tcPr>
          <w:p w:rsidR="007118D1" w:rsidRPr="007118D1" w:rsidRDefault="007118D1" w:rsidP="007118D1">
            <w:pPr>
              <w:contextualSpacing/>
              <w:rPr>
                <w:w w:val="100"/>
                <w:sz w:val="28"/>
              </w:rPr>
            </w:pPr>
            <w:r w:rsidRPr="007118D1">
              <w:rPr>
                <w:w w:val="100"/>
                <w:sz w:val="28"/>
              </w:rPr>
              <w:t>Доповідач</w:t>
            </w:r>
          </w:p>
        </w:tc>
        <w:tc>
          <w:tcPr>
            <w:tcW w:w="2351" w:type="dxa"/>
          </w:tcPr>
          <w:p w:rsidR="007118D1" w:rsidRPr="007118D1" w:rsidRDefault="007118D1" w:rsidP="007118D1">
            <w:pPr>
              <w:contextualSpacing/>
              <w:rPr>
                <w:w w:val="100"/>
                <w:sz w:val="28"/>
              </w:rPr>
            </w:pPr>
            <w:r w:rsidRPr="007118D1">
              <w:rPr>
                <w:w w:val="100"/>
                <w:sz w:val="28"/>
              </w:rPr>
              <w:t>Опонент</w:t>
            </w:r>
          </w:p>
        </w:tc>
        <w:tc>
          <w:tcPr>
            <w:tcW w:w="2364" w:type="dxa"/>
          </w:tcPr>
          <w:p w:rsidR="007118D1" w:rsidRPr="007118D1" w:rsidRDefault="007118D1" w:rsidP="007118D1">
            <w:pPr>
              <w:contextualSpacing/>
              <w:rPr>
                <w:w w:val="100"/>
                <w:sz w:val="28"/>
              </w:rPr>
            </w:pPr>
            <w:r w:rsidRPr="007118D1">
              <w:rPr>
                <w:w w:val="100"/>
                <w:sz w:val="28"/>
              </w:rPr>
              <w:t>Рецензент</w:t>
            </w:r>
          </w:p>
        </w:tc>
      </w:tr>
      <w:tr w:rsidR="007118D1" w:rsidRPr="007118D1" w:rsidTr="007118D1">
        <w:tc>
          <w:tcPr>
            <w:tcW w:w="2242" w:type="dxa"/>
          </w:tcPr>
          <w:p w:rsidR="007118D1" w:rsidRPr="007118D1" w:rsidRDefault="007118D1" w:rsidP="007118D1">
            <w:pPr>
              <w:contextualSpacing/>
              <w:rPr>
                <w:w w:val="100"/>
                <w:sz w:val="28"/>
              </w:rPr>
            </w:pPr>
            <w:r w:rsidRPr="007118D1">
              <w:rPr>
                <w:w w:val="100"/>
                <w:sz w:val="28"/>
              </w:rPr>
              <w:t>Коефіцієнт</w:t>
            </w:r>
          </w:p>
        </w:tc>
        <w:tc>
          <w:tcPr>
            <w:tcW w:w="2364" w:type="dxa"/>
          </w:tcPr>
          <w:p w:rsidR="007118D1" w:rsidRPr="007118D1" w:rsidRDefault="007118D1" w:rsidP="007118D1">
            <w:pPr>
              <w:contextualSpacing/>
              <w:rPr>
                <w:w w:val="100"/>
                <w:sz w:val="28"/>
              </w:rPr>
            </w:pPr>
            <w:r w:rsidRPr="007118D1">
              <w:rPr>
                <w:w w:val="100"/>
                <w:sz w:val="28"/>
              </w:rPr>
              <w:t>3,0 або менше</w:t>
            </w:r>
          </w:p>
        </w:tc>
        <w:tc>
          <w:tcPr>
            <w:tcW w:w="2351" w:type="dxa"/>
          </w:tcPr>
          <w:p w:rsidR="007118D1" w:rsidRPr="007118D1" w:rsidRDefault="007118D1" w:rsidP="007118D1">
            <w:pPr>
              <w:contextualSpacing/>
              <w:rPr>
                <w:w w:val="100"/>
                <w:sz w:val="28"/>
              </w:rPr>
            </w:pPr>
            <w:r w:rsidRPr="007118D1">
              <w:rPr>
                <w:w w:val="100"/>
                <w:sz w:val="28"/>
              </w:rPr>
              <w:t xml:space="preserve">2,0 </w:t>
            </w:r>
          </w:p>
        </w:tc>
        <w:tc>
          <w:tcPr>
            <w:tcW w:w="2364" w:type="dxa"/>
          </w:tcPr>
          <w:p w:rsidR="007118D1" w:rsidRPr="007118D1" w:rsidRDefault="007118D1" w:rsidP="007118D1">
            <w:pPr>
              <w:contextualSpacing/>
              <w:rPr>
                <w:w w:val="100"/>
                <w:sz w:val="28"/>
              </w:rPr>
            </w:pPr>
            <w:r w:rsidRPr="007118D1">
              <w:rPr>
                <w:w w:val="100"/>
                <w:sz w:val="28"/>
              </w:rPr>
              <w:t>1,0</w:t>
            </w:r>
          </w:p>
        </w:tc>
      </w:tr>
    </w:tbl>
    <w:p w:rsidR="007118D1" w:rsidRPr="007118D1" w:rsidRDefault="007118D1" w:rsidP="007118D1">
      <w:pPr>
        <w:ind w:firstLine="709"/>
        <w:contextualSpacing/>
        <w:jc w:val="both"/>
        <w:rPr>
          <w:w w:val="100"/>
          <w:sz w:val="28"/>
        </w:rPr>
      </w:pPr>
      <w:r w:rsidRPr="007118D1">
        <w:rPr>
          <w:w w:val="100"/>
          <w:sz w:val="28"/>
        </w:rPr>
        <w:t>Якщо в журі 5 або 6 чоловік, то при підрахуванні балів відкидається одна нижча оцінка, якщо в журі більше 6 чоловік, то відкидається одна вища і одна нижча оцінки.</w:t>
      </w:r>
    </w:p>
    <w:p w:rsidR="007118D1" w:rsidRPr="007118D1" w:rsidRDefault="007118D1" w:rsidP="007118D1">
      <w:pPr>
        <w:ind w:firstLine="709"/>
        <w:contextualSpacing/>
        <w:jc w:val="both"/>
        <w:rPr>
          <w:w w:val="100"/>
          <w:sz w:val="28"/>
        </w:rPr>
      </w:pPr>
      <w:r w:rsidRPr="007118D1">
        <w:rPr>
          <w:w w:val="100"/>
          <w:sz w:val="28"/>
        </w:rPr>
        <w:t>Оцінка результатів участі учнів – членів команд у І та ІІ турі проводиться за однаковою процедурою.</w:t>
      </w:r>
    </w:p>
    <w:p w:rsidR="007118D1" w:rsidRPr="007118D1" w:rsidRDefault="007118D1" w:rsidP="007118D1">
      <w:pPr>
        <w:ind w:firstLine="709"/>
        <w:contextualSpacing/>
        <w:jc w:val="both"/>
        <w:rPr>
          <w:w w:val="100"/>
          <w:sz w:val="28"/>
        </w:rPr>
      </w:pPr>
      <w:r w:rsidRPr="007118D1">
        <w:rPr>
          <w:w w:val="100"/>
          <w:sz w:val="28"/>
        </w:rPr>
        <w:t>За підсумками кожного раунду визначається рейтинг команд, що</w:t>
      </w:r>
      <w:r w:rsidRPr="007118D1">
        <w:rPr>
          <w:w w:val="100"/>
          <w:sz w:val="28"/>
          <w:lang w:val="ru-RU"/>
        </w:rPr>
        <w:t> </w:t>
      </w:r>
      <w:r w:rsidRPr="007118D1">
        <w:rPr>
          <w:w w:val="100"/>
          <w:sz w:val="28"/>
        </w:rPr>
        <w:t>враховує кількість отриманих командою балів та місце, яке посіла команда у даному раунді. Рейтинг команди (</w:t>
      </w:r>
      <w:proofErr w:type="spellStart"/>
      <w:r w:rsidRPr="007118D1">
        <w:rPr>
          <w:w w:val="100"/>
          <w:sz w:val="28"/>
        </w:rPr>
        <w:t>Rj</w:t>
      </w:r>
      <w:proofErr w:type="spellEnd"/>
      <w:r w:rsidRPr="007118D1">
        <w:rPr>
          <w:w w:val="100"/>
          <w:sz w:val="28"/>
        </w:rPr>
        <w:t xml:space="preserve">), що посіла місце j, визначається за таблицею порівняння місця j, суми балів </w:t>
      </w:r>
      <w:proofErr w:type="spellStart"/>
      <w:r w:rsidRPr="007118D1">
        <w:rPr>
          <w:w w:val="100"/>
          <w:sz w:val="28"/>
        </w:rPr>
        <w:t>SPj</w:t>
      </w:r>
      <w:proofErr w:type="spellEnd"/>
      <w:r w:rsidRPr="007118D1">
        <w:rPr>
          <w:w w:val="100"/>
          <w:sz w:val="28"/>
        </w:rPr>
        <w:t xml:space="preserve"> і різниці між SP лідера і </w:t>
      </w:r>
      <w:proofErr w:type="spellStart"/>
      <w:r w:rsidRPr="007118D1">
        <w:rPr>
          <w:w w:val="100"/>
          <w:sz w:val="28"/>
        </w:rPr>
        <w:t>SPj</w:t>
      </w:r>
      <w:proofErr w:type="spellEnd"/>
      <w:r w:rsidRPr="007118D1">
        <w:rPr>
          <w:w w:val="100"/>
          <w:sz w:val="28"/>
        </w:rPr>
        <w:t xml:space="preserve"> команди: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08"/>
        <w:gridCol w:w="1560"/>
        <w:gridCol w:w="1559"/>
        <w:gridCol w:w="1559"/>
        <w:gridCol w:w="1701"/>
      </w:tblGrid>
      <w:tr w:rsidR="007118D1" w:rsidRPr="00691ACE" w:rsidTr="007118D1">
        <w:tc>
          <w:tcPr>
            <w:tcW w:w="2127" w:type="dxa"/>
            <w:vMerge w:val="restart"/>
          </w:tcPr>
          <w:p w:rsidR="007118D1" w:rsidRPr="00691ACE" w:rsidRDefault="007118D1" w:rsidP="007118D1">
            <w:pPr>
              <w:contextualSpacing/>
              <w:rPr>
                <w:w w:val="100"/>
                <w:szCs w:val="24"/>
              </w:rPr>
            </w:pPr>
          </w:p>
        </w:tc>
        <w:tc>
          <w:tcPr>
            <w:tcW w:w="7087" w:type="dxa"/>
            <w:gridSpan w:val="5"/>
          </w:tcPr>
          <w:p w:rsidR="007118D1" w:rsidRPr="00691ACE" w:rsidRDefault="007118D1" w:rsidP="007118D1">
            <w:pPr>
              <w:contextualSpacing/>
              <w:rPr>
                <w:w w:val="100"/>
                <w:szCs w:val="24"/>
              </w:rPr>
            </w:pPr>
            <w:r w:rsidRPr="00691ACE">
              <w:rPr>
                <w:w w:val="100"/>
                <w:szCs w:val="24"/>
              </w:rPr>
              <w:t>Місце команди в раунді</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r w:rsidRPr="00691ACE">
              <w:rPr>
                <w:w w:val="100"/>
                <w:szCs w:val="24"/>
              </w:rPr>
              <w:t>1</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3,4</w:t>
            </w:r>
          </w:p>
        </w:tc>
        <w:tc>
          <w:tcPr>
            <w:tcW w:w="1701" w:type="dxa"/>
          </w:tcPr>
          <w:p w:rsidR="007118D1" w:rsidRPr="00691ACE" w:rsidRDefault="007118D1" w:rsidP="007118D1">
            <w:pPr>
              <w:contextualSpacing/>
              <w:rPr>
                <w:w w:val="100"/>
                <w:szCs w:val="24"/>
              </w:rPr>
            </w:pPr>
            <w:r w:rsidRPr="00691ACE">
              <w:rPr>
                <w:w w:val="100"/>
                <w:szCs w:val="24"/>
              </w:rPr>
              <w:t>3,4</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p>
        </w:tc>
        <w:tc>
          <w:tcPr>
            <w:tcW w:w="1560"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&gt;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6</w:t>
            </w:r>
          </w:p>
        </w:tc>
        <w:tc>
          <w:tcPr>
            <w:tcW w:w="1701"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&gt;</w:t>
            </w:r>
            <w:r w:rsidRPr="00691ACE">
              <w:rPr>
                <w:w w:val="100"/>
                <w:szCs w:val="24"/>
              </w:rPr>
              <w:t xml:space="preserve"> 6</w:t>
            </w:r>
          </w:p>
        </w:tc>
      </w:tr>
      <w:tr w:rsidR="007118D1" w:rsidRPr="00691ACE" w:rsidTr="007118D1">
        <w:tc>
          <w:tcPr>
            <w:tcW w:w="2127" w:type="dxa"/>
          </w:tcPr>
          <w:p w:rsidR="007118D1" w:rsidRPr="00691ACE" w:rsidRDefault="007118D1" w:rsidP="007118D1">
            <w:pPr>
              <w:contextualSpacing/>
              <w:rPr>
                <w:w w:val="100"/>
                <w:szCs w:val="24"/>
              </w:rPr>
            </w:pP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290</w:t>
            </w:r>
          </w:p>
        </w:tc>
        <w:tc>
          <w:tcPr>
            <w:tcW w:w="708" w:type="dxa"/>
          </w:tcPr>
          <w:p w:rsidR="007118D1" w:rsidRPr="00691ACE" w:rsidRDefault="007118D1" w:rsidP="007118D1">
            <w:pPr>
              <w:contextualSpacing/>
              <w:rPr>
                <w:w w:val="100"/>
                <w:szCs w:val="24"/>
              </w:rPr>
            </w:pPr>
            <w:r w:rsidRPr="00691ACE">
              <w:rPr>
                <w:w w:val="100"/>
                <w:szCs w:val="24"/>
              </w:rPr>
              <w:t>5</w:t>
            </w:r>
          </w:p>
        </w:tc>
        <w:tc>
          <w:tcPr>
            <w:tcW w:w="1560" w:type="dxa"/>
          </w:tcPr>
          <w:p w:rsidR="007118D1" w:rsidRPr="00691ACE" w:rsidRDefault="007118D1" w:rsidP="007118D1">
            <w:pPr>
              <w:contextualSpacing/>
              <w:rPr>
                <w:w w:val="100"/>
                <w:szCs w:val="24"/>
              </w:rPr>
            </w:pPr>
            <w:r w:rsidRPr="00691ACE">
              <w:rPr>
                <w:w w:val="100"/>
                <w:szCs w:val="24"/>
              </w:rPr>
              <w:t>5</w:t>
            </w:r>
          </w:p>
        </w:tc>
        <w:tc>
          <w:tcPr>
            <w:tcW w:w="1559"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4</w:t>
            </w:r>
          </w:p>
        </w:tc>
        <w:tc>
          <w:tcPr>
            <w:tcW w:w="1701" w:type="dxa"/>
          </w:tcPr>
          <w:p w:rsidR="007118D1" w:rsidRPr="00691ACE" w:rsidRDefault="007118D1" w:rsidP="007118D1">
            <w:pPr>
              <w:contextualSpacing/>
              <w:rPr>
                <w:w w:val="100"/>
                <w:szCs w:val="24"/>
              </w:rPr>
            </w:pPr>
            <w:r w:rsidRPr="00691ACE">
              <w:rPr>
                <w:w w:val="100"/>
                <w:szCs w:val="24"/>
              </w:rPr>
              <w:t>3</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290 &gt;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240</w:t>
            </w:r>
          </w:p>
        </w:tc>
        <w:tc>
          <w:tcPr>
            <w:tcW w:w="708" w:type="dxa"/>
          </w:tcPr>
          <w:p w:rsidR="007118D1" w:rsidRPr="00691ACE" w:rsidRDefault="007118D1" w:rsidP="007118D1">
            <w:pPr>
              <w:contextualSpacing/>
              <w:rPr>
                <w:w w:val="100"/>
                <w:szCs w:val="24"/>
              </w:rPr>
            </w:pPr>
            <w:r w:rsidRPr="00691ACE">
              <w:rPr>
                <w:w w:val="100"/>
                <w:szCs w:val="24"/>
              </w:rPr>
              <w:t>4</w:t>
            </w:r>
          </w:p>
        </w:tc>
        <w:tc>
          <w:tcPr>
            <w:tcW w:w="1560"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3</w:t>
            </w:r>
          </w:p>
        </w:tc>
        <w:tc>
          <w:tcPr>
            <w:tcW w:w="1701" w:type="dxa"/>
          </w:tcPr>
          <w:p w:rsidR="007118D1" w:rsidRPr="00691ACE" w:rsidRDefault="007118D1" w:rsidP="007118D1">
            <w:pPr>
              <w:contextualSpacing/>
              <w:rPr>
                <w:w w:val="100"/>
                <w:szCs w:val="24"/>
              </w:rPr>
            </w:pPr>
            <w:r w:rsidRPr="00691ACE">
              <w:rPr>
                <w:w w:val="100"/>
                <w:szCs w:val="24"/>
              </w:rPr>
              <w:t>2</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240 &gt;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190</w:t>
            </w:r>
          </w:p>
        </w:tc>
        <w:tc>
          <w:tcPr>
            <w:tcW w:w="708" w:type="dxa"/>
          </w:tcPr>
          <w:p w:rsidR="007118D1" w:rsidRPr="00691ACE" w:rsidRDefault="007118D1" w:rsidP="007118D1">
            <w:pPr>
              <w:contextualSpacing/>
              <w:rPr>
                <w:w w:val="100"/>
                <w:szCs w:val="24"/>
              </w:rPr>
            </w:pPr>
            <w:r w:rsidRPr="00691ACE">
              <w:rPr>
                <w:w w:val="100"/>
                <w:szCs w:val="24"/>
              </w:rPr>
              <w:t>3</w:t>
            </w:r>
          </w:p>
        </w:tc>
        <w:tc>
          <w:tcPr>
            <w:tcW w:w="1560"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701" w:type="dxa"/>
          </w:tcPr>
          <w:p w:rsidR="007118D1" w:rsidRPr="00691ACE" w:rsidRDefault="007118D1" w:rsidP="007118D1">
            <w:pPr>
              <w:contextualSpacing/>
              <w:rPr>
                <w:w w:val="100"/>
                <w:szCs w:val="24"/>
              </w:rPr>
            </w:pPr>
            <w:r w:rsidRPr="00691ACE">
              <w:rPr>
                <w:w w:val="100"/>
                <w:szCs w:val="24"/>
              </w:rPr>
              <w:t>1</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190 &gt;</w:t>
            </w:r>
            <w:r w:rsidRPr="00691ACE">
              <w:rPr>
                <w:w w:val="100"/>
                <w:szCs w:val="24"/>
                <w:lang w:val="en-US"/>
              </w:rPr>
              <w:t xml:space="preserve"> </w:t>
            </w:r>
            <w:proofErr w:type="spellStart"/>
            <w:r w:rsidRPr="00691ACE">
              <w:rPr>
                <w:w w:val="100"/>
                <w:szCs w:val="24"/>
                <w:lang w:val="en-US"/>
              </w:rPr>
              <w:t>SPj</w:t>
            </w:r>
            <w:proofErr w:type="spellEnd"/>
          </w:p>
        </w:tc>
        <w:tc>
          <w:tcPr>
            <w:tcW w:w="708" w:type="dxa"/>
          </w:tcPr>
          <w:p w:rsidR="007118D1" w:rsidRPr="00691ACE" w:rsidRDefault="007118D1" w:rsidP="007118D1">
            <w:pPr>
              <w:contextualSpacing/>
              <w:rPr>
                <w:w w:val="100"/>
                <w:szCs w:val="24"/>
              </w:rPr>
            </w:pPr>
            <w:r w:rsidRPr="00691ACE">
              <w:rPr>
                <w:w w:val="100"/>
                <w:szCs w:val="24"/>
              </w:rPr>
              <w:t>2</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1</w:t>
            </w:r>
          </w:p>
        </w:tc>
        <w:tc>
          <w:tcPr>
            <w:tcW w:w="1559" w:type="dxa"/>
          </w:tcPr>
          <w:p w:rsidR="007118D1" w:rsidRPr="00691ACE" w:rsidRDefault="007118D1" w:rsidP="007118D1">
            <w:pPr>
              <w:contextualSpacing/>
              <w:rPr>
                <w:w w:val="100"/>
                <w:szCs w:val="24"/>
              </w:rPr>
            </w:pPr>
            <w:r w:rsidRPr="00691ACE">
              <w:rPr>
                <w:w w:val="100"/>
                <w:szCs w:val="24"/>
              </w:rPr>
              <w:t>1</w:t>
            </w:r>
          </w:p>
        </w:tc>
        <w:tc>
          <w:tcPr>
            <w:tcW w:w="1701" w:type="dxa"/>
          </w:tcPr>
          <w:p w:rsidR="007118D1" w:rsidRPr="00691ACE" w:rsidRDefault="007118D1" w:rsidP="007118D1">
            <w:pPr>
              <w:contextualSpacing/>
              <w:rPr>
                <w:w w:val="100"/>
                <w:szCs w:val="24"/>
              </w:rPr>
            </w:pPr>
            <w:r w:rsidRPr="00691ACE">
              <w:rPr>
                <w:w w:val="100"/>
                <w:szCs w:val="24"/>
              </w:rPr>
              <w:t>0</w:t>
            </w:r>
          </w:p>
        </w:tc>
      </w:tr>
    </w:tbl>
    <w:p w:rsidR="007118D1" w:rsidRPr="007118D1" w:rsidRDefault="007118D1" w:rsidP="007118D1">
      <w:pPr>
        <w:ind w:firstLine="709"/>
        <w:contextualSpacing/>
        <w:jc w:val="both"/>
        <w:rPr>
          <w:w w:val="100"/>
          <w:sz w:val="28"/>
        </w:rPr>
      </w:pPr>
      <w:r w:rsidRPr="007118D1">
        <w:rPr>
          <w:w w:val="100"/>
          <w:sz w:val="28"/>
        </w:rPr>
        <w:t>SP – сума балів, яка дорівнює сумі арифметично усереднених залікових балів, помножених на відповідний коефіцієнт, округлений до 1.</w:t>
      </w:r>
    </w:p>
    <w:p w:rsidR="007118D1" w:rsidRPr="007118D1" w:rsidRDefault="007118D1" w:rsidP="007118D1">
      <w:pPr>
        <w:ind w:firstLine="709"/>
        <w:contextualSpacing/>
        <w:jc w:val="both"/>
        <w:rPr>
          <w:w w:val="100"/>
          <w:sz w:val="28"/>
        </w:rPr>
      </w:pPr>
      <w:proofErr w:type="spellStart"/>
      <w:r w:rsidRPr="007118D1">
        <w:rPr>
          <w:w w:val="100"/>
          <w:sz w:val="28"/>
        </w:rPr>
        <w:t>SPj</w:t>
      </w:r>
      <w:proofErr w:type="spellEnd"/>
      <w:r w:rsidRPr="007118D1">
        <w:rPr>
          <w:w w:val="100"/>
          <w:sz w:val="28"/>
        </w:rPr>
        <w:t xml:space="preserve"> – сума балів команди, яка зайняла місце j в даному раунді.</w:t>
      </w:r>
    </w:p>
    <w:p w:rsidR="007118D1" w:rsidRPr="007118D1" w:rsidRDefault="007118D1" w:rsidP="007118D1">
      <w:pPr>
        <w:ind w:firstLine="709"/>
        <w:contextualSpacing/>
        <w:jc w:val="both"/>
        <w:rPr>
          <w:w w:val="100"/>
          <w:sz w:val="28"/>
        </w:rPr>
      </w:pPr>
      <w:r w:rsidRPr="007118D1">
        <w:rPr>
          <w:w w:val="100"/>
          <w:sz w:val="28"/>
        </w:rPr>
        <w:t>Це правило визначення R використовується в усіх раундах.</w:t>
      </w:r>
    </w:p>
    <w:p w:rsidR="007118D1" w:rsidRPr="007118D1" w:rsidRDefault="007118D1" w:rsidP="007118D1">
      <w:pPr>
        <w:ind w:firstLine="709"/>
        <w:contextualSpacing/>
        <w:jc w:val="both"/>
        <w:rPr>
          <w:w w:val="100"/>
          <w:sz w:val="28"/>
        </w:rPr>
      </w:pPr>
      <w:r w:rsidRPr="007118D1">
        <w:rPr>
          <w:w w:val="100"/>
          <w:sz w:val="28"/>
        </w:rPr>
        <w:t>Для підведення підсумків Турніру визначаються:</w:t>
      </w:r>
    </w:p>
    <w:p w:rsidR="007118D1" w:rsidRPr="007118D1" w:rsidRDefault="007118D1" w:rsidP="007118D1">
      <w:pPr>
        <w:ind w:firstLine="709"/>
        <w:contextualSpacing/>
        <w:jc w:val="both"/>
        <w:rPr>
          <w:w w:val="100"/>
          <w:sz w:val="28"/>
        </w:rPr>
      </w:pPr>
      <w:r w:rsidRPr="007118D1">
        <w:rPr>
          <w:w w:val="100"/>
          <w:sz w:val="28"/>
        </w:rPr>
        <w:t xml:space="preserve">TSP – загальна сума балів, яка дорівнює сумі </w:t>
      </w:r>
      <w:proofErr w:type="spellStart"/>
      <w:r w:rsidRPr="007118D1">
        <w:rPr>
          <w:w w:val="100"/>
          <w:sz w:val="28"/>
        </w:rPr>
        <w:t>SPj</w:t>
      </w:r>
      <w:proofErr w:type="spellEnd"/>
      <w:r w:rsidRPr="007118D1">
        <w:rPr>
          <w:w w:val="100"/>
          <w:sz w:val="28"/>
        </w:rPr>
        <w:t>,</w:t>
      </w:r>
    </w:p>
    <w:p w:rsidR="007118D1" w:rsidRPr="007118D1" w:rsidRDefault="007118D1" w:rsidP="007118D1">
      <w:pPr>
        <w:ind w:firstLine="709"/>
        <w:contextualSpacing/>
        <w:jc w:val="both"/>
        <w:rPr>
          <w:w w:val="100"/>
          <w:sz w:val="28"/>
        </w:rPr>
      </w:pPr>
      <w:r w:rsidRPr="007118D1">
        <w:rPr>
          <w:w w:val="100"/>
          <w:sz w:val="28"/>
        </w:rPr>
        <w:t>TR – загальний рейтинг – сума рейтингів команди в усіх раундах.</w:t>
      </w:r>
    </w:p>
    <w:p w:rsidR="007118D1" w:rsidRDefault="007118D1" w:rsidP="007118D1">
      <w:pPr>
        <w:ind w:firstLine="709"/>
        <w:contextualSpacing/>
        <w:jc w:val="both"/>
        <w:rPr>
          <w:w w:val="100"/>
          <w:sz w:val="28"/>
        </w:rPr>
      </w:pPr>
      <w:r w:rsidRPr="007118D1">
        <w:rPr>
          <w:w w:val="100"/>
          <w:sz w:val="28"/>
        </w:rPr>
        <w:t>Члени журі, які виставили найменші та найвищі оцінки, повинні їх прокоментувати.</w:t>
      </w:r>
    </w:p>
    <w:p w:rsidR="008234DC" w:rsidRPr="007118D1" w:rsidRDefault="008234DC" w:rsidP="007118D1">
      <w:pPr>
        <w:ind w:firstLine="709"/>
        <w:contextualSpacing/>
        <w:jc w:val="both"/>
        <w:rPr>
          <w:w w:val="100"/>
          <w:sz w:val="28"/>
        </w:rPr>
      </w:pPr>
    </w:p>
    <w:p w:rsidR="007118D1" w:rsidRPr="007118D1" w:rsidRDefault="007118D1" w:rsidP="007118D1">
      <w:pPr>
        <w:numPr>
          <w:ilvl w:val="0"/>
          <w:numId w:val="18"/>
        </w:numPr>
        <w:contextualSpacing/>
        <w:jc w:val="center"/>
        <w:rPr>
          <w:b/>
          <w:w w:val="100"/>
          <w:sz w:val="28"/>
        </w:rPr>
      </w:pPr>
      <w:r w:rsidRPr="007118D1">
        <w:rPr>
          <w:b/>
          <w:w w:val="100"/>
          <w:sz w:val="28"/>
        </w:rPr>
        <w:t>Переможці Турніру</w:t>
      </w:r>
    </w:p>
    <w:p w:rsidR="007118D1" w:rsidRPr="007118D1" w:rsidRDefault="007118D1" w:rsidP="007118D1">
      <w:pPr>
        <w:ind w:firstLine="709"/>
        <w:contextualSpacing/>
        <w:jc w:val="both"/>
        <w:rPr>
          <w:w w:val="100"/>
          <w:sz w:val="28"/>
        </w:rPr>
      </w:pPr>
      <w:r w:rsidRPr="007118D1">
        <w:rPr>
          <w:w w:val="100"/>
          <w:sz w:val="28"/>
        </w:rPr>
        <w:t>Переможці Турніру визначаються за загальним рейтингом TR. При однаковому загальному рейтингу для визначення місця команди в Турнірі враховується загальна сума балів TSP.</w:t>
      </w:r>
    </w:p>
    <w:p w:rsidR="007118D1" w:rsidRPr="007118D1" w:rsidRDefault="007118D1" w:rsidP="007118D1">
      <w:pPr>
        <w:ind w:firstLine="709"/>
        <w:contextualSpacing/>
        <w:jc w:val="both"/>
        <w:rPr>
          <w:w w:val="100"/>
          <w:sz w:val="28"/>
        </w:rPr>
      </w:pPr>
      <w:r w:rsidRPr="007118D1">
        <w:rPr>
          <w:w w:val="100"/>
          <w:sz w:val="28"/>
        </w:rPr>
        <w:t>Переможцями в загальному заліку Турніру вважаються команди, які отримали найбільший загальний рейтинг. Кількість команд-переможців не може перевищувати 50 % від загальної кількості команд. Переможцями Турніру можуть бути команди, які набрали не менш 50 % від максимальної кількості балів.</w:t>
      </w:r>
    </w:p>
    <w:p w:rsidR="007118D1" w:rsidRPr="007118D1" w:rsidRDefault="007118D1" w:rsidP="007118D1">
      <w:pPr>
        <w:ind w:firstLine="709"/>
        <w:contextualSpacing/>
        <w:jc w:val="both"/>
        <w:rPr>
          <w:w w:val="100"/>
          <w:sz w:val="28"/>
        </w:rPr>
      </w:pPr>
      <w:r w:rsidRPr="007118D1">
        <w:rPr>
          <w:w w:val="100"/>
          <w:sz w:val="28"/>
        </w:rPr>
        <w:t xml:space="preserve">Дипломом І ступеня нагороджується одна команда, яка отримала максимальний рейтинг і має найбільшу кількість балів. Розподіл дипломів II та III ступеня вирішує </w:t>
      </w:r>
      <w:r w:rsidR="00195D04">
        <w:rPr>
          <w:w w:val="100"/>
          <w:sz w:val="28"/>
        </w:rPr>
        <w:t>журі</w:t>
      </w:r>
      <w:r w:rsidR="00195D04" w:rsidRPr="007118D1">
        <w:rPr>
          <w:w w:val="100"/>
          <w:sz w:val="28"/>
        </w:rPr>
        <w:t xml:space="preserve"> </w:t>
      </w:r>
      <w:r w:rsidR="00195D04">
        <w:rPr>
          <w:w w:val="100"/>
          <w:sz w:val="28"/>
        </w:rPr>
        <w:t>спільно з</w:t>
      </w:r>
      <w:r w:rsidR="00195D04" w:rsidRPr="007118D1">
        <w:rPr>
          <w:w w:val="100"/>
          <w:sz w:val="28"/>
        </w:rPr>
        <w:t xml:space="preserve"> </w:t>
      </w:r>
      <w:r w:rsidRPr="007118D1">
        <w:rPr>
          <w:w w:val="100"/>
          <w:sz w:val="28"/>
        </w:rPr>
        <w:t>оргкомітет</w:t>
      </w:r>
      <w:r w:rsidR="00195D04">
        <w:rPr>
          <w:w w:val="100"/>
          <w:sz w:val="28"/>
        </w:rPr>
        <w:t>ом</w:t>
      </w:r>
      <w:r w:rsidRPr="007118D1">
        <w:rPr>
          <w:w w:val="100"/>
          <w:sz w:val="28"/>
        </w:rPr>
        <w:t>.</w:t>
      </w:r>
    </w:p>
    <w:p w:rsidR="00F32E1A" w:rsidRDefault="00F32E1A" w:rsidP="007118D1">
      <w:pPr>
        <w:ind w:firstLine="709"/>
        <w:contextualSpacing/>
        <w:jc w:val="both"/>
        <w:rPr>
          <w:w w:val="100"/>
          <w:sz w:val="28"/>
        </w:rPr>
      </w:pPr>
    </w:p>
    <w:p w:rsidR="00F32E1A" w:rsidRDefault="00F32E1A" w:rsidP="007118D1">
      <w:pPr>
        <w:ind w:firstLine="709"/>
        <w:contextualSpacing/>
        <w:jc w:val="both"/>
        <w:rPr>
          <w:w w:val="100"/>
          <w:sz w:val="28"/>
        </w:rPr>
      </w:pPr>
    </w:p>
    <w:p w:rsidR="007118D1" w:rsidRPr="007118D1" w:rsidRDefault="007118D1" w:rsidP="007118D1">
      <w:pPr>
        <w:ind w:firstLine="709"/>
        <w:contextualSpacing/>
        <w:jc w:val="both"/>
        <w:rPr>
          <w:w w:val="100"/>
          <w:sz w:val="28"/>
        </w:rPr>
      </w:pPr>
      <w:r w:rsidRPr="007118D1">
        <w:rPr>
          <w:w w:val="100"/>
          <w:sz w:val="28"/>
        </w:rPr>
        <w:lastRenderedPageBreak/>
        <w:t>Переможці в особистій першості визначаються за індивідуальним рейтингом, яки</w:t>
      </w:r>
      <w:r w:rsidR="00685687">
        <w:rPr>
          <w:w w:val="100"/>
          <w:sz w:val="28"/>
        </w:rPr>
        <w:t>й враховує максимальні оцінки (</w:t>
      </w:r>
      <w:r w:rsidRPr="007118D1">
        <w:rPr>
          <w:w w:val="100"/>
          <w:sz w:val="28"/>
        </w:rPr>
        <w:t>5</w:t>
      </w:r>
      <w:r w:rsidR="00685687">
        <w:rPr>
          <w:w w:val="100"/>
          <w:sz w:val="28"/>
        </w:rPr>
        <w:t xml:space="preserve">+; 5; </w:t>
      </w:r>
      <w:r w:rsidRPr="007118D1">
        <w:rPr>
          <w:w w:val="100"/>
          <w:sz w:val="28"/>
        </w:rPr>
        <w:t>5</w:t>
      </w:r>
      <w:r w:rsidR="00685687">
        <w:rPr>
          <w:w w:val="100"/>
          <w:sz w:val="28"/>
        </w:rPr>
        <w:t>-</w:t>
      </w:r>
      <w:r w:rsidRPr="007118D1">
        <w:rPr>
          <w:w w:val="100"/>
          <w:sz w:val="28"/>
        </w:rPr>
        <w:t xml:space="preserve">), що отримані учасниками Турніру під час виступів. Для визначення індивідуального рейтингу оцінки переводяться у бали (3, 2, 1 відповідно) та </w:t>
      </w:r>
      <w:proofErr w:type="spellStart"/>
      <w:r w:rsidRPr="007118D1">
        <w:rPr>
          <w:w w:val="100"/>
          <w:sz w:val="28"/>
        </w:rPr>
        <w:t>сумуються</w:t>
      </w:r>
      <w:proofErr w:type="spellEnd"/>
      <w:r w:rsidRPr="007118D1">
        <w:rPr>
          <w:w w:val="100"/>
          <w:sz w:val="28"/>
        </w:rPr>
        <w:t>.</w:t>
      </w:r>
    </w:p>
    <w:p w:rsidR="007118D1" w:rsidRPr="007118D1" w:rsidRDefault="007118D1" w:rsidP="007118D1">
      <w:pPr>
        <w:ind w:firstLine="709"/>
        <w:contextualSpacing/>
        <w:jc w:val="both"/>
        <w:rPr>
          <w:w w:val="100"/>
          <w:sz w:val="28"/>
        </w:rPr>
      </w:pPr>
      <w:r w:rsidRPr="007118D1">
        <w:rPr>
          <w:w w:val="100"/>
          <w:sz w:val="28"/>
        </w:rPr>
        <w:t xml:space="preserve">Розподіл дипломів І, II і III ступенів в особистій першості здійснюється </w:t>
      </w:r>
      <w:r w:rsidR="00195D04">
        <w:rPr>
          <w:w w:val="100"/>
          <w:sz w:val="28"/>
        </w:rPr>
        <w:t xml:space="preserve">членами </w:t>
      </w:r>
      <w:r w:rsidR="00195D04" w:rsidRPr="00C76EC0">
        <w:rPr>
          <w:w w:val="100"/>
          <w:sz w:val="28"/>
        </w:rPr>
        <w:t xml:space="preserve">журі спільно з </w:t>
      </w:r>
      <w:r w:rsidR="00C76EC0" w:rsidRPr="00C76EC0">
        <w:rPr>
          <w:w w:val="100"/>
          <w:sz w:val="28"/>
        </w:rPr>
        <w:t>оргкомітет</w:t>
      </w:r>
      <w:r w:rsidR="00C76EC0">
        <w:rPr>
          <w:w w:val="100"/>
          <w:sz w:val="28"/>
        </w:rPr>
        <w:t>ом</w:t>
      </w:r>
      <w:r w:rsidRPr="007118D1">
        <w:rPr>
          <w:w w:val="100"/>
          <w:sz w:val="28"/>
        </w:rPr>
        <w:t>.</w:t>
      </w:r>
    </w:p>
    <w:p w:rsidR="007118D1" w:rsidRDefault="007118D1" w:rsidP="007118D1">
      <w:pPr>
        <w:ind w:firstLine="709"/>
        <w:contextualSpacing/>
        <w:jc w:val="both"/>
        <w:rPr>
          <w:w w:val="100"/>
          <w:sz w:val="28"/>
        </w:rPr>
      </w:pPr>
      <w:r w:rsidRPr="007118D1">
        <w:rPr>
          <w:w w:val="100"/>
          <w:sz w:val="28"/>
        </w:rPr>
        <w:t>За згодою журі оргкомітет Турніру має право встановлювати додаткові заохочувальні</w:t>
      </w:r>
      <w:r>
        <w:rPr>
          <w:w w:val="100"/>
          <w:sz w:val="28"/>
        </w:rPr>
        <w:t xml:space="preserve"> призи за перемогу в номінаціях.</w:t>
      </w:r>
    </w:p>
    <w:p w:rsidR="007118D1" w:rsidRPr="007118D1" w:rsidRDefault="007118D1" w:rsidP="007118D1">
      <w:pPr>
        <w:ind w:firstLine="709"/>
        <w:contextualSpacing/>
        <w:jc w:val="both"/>
        <w:rPr>
          <w:w w:val="100"/>
          <w:sz w:val="28"/>
        </w:rPr>
      </w:pPr>
    </w:p>
    <w:p w:rsidR="007118D1" w:rsidRDefault="007118D1" w:rsidP="007118D1">
      <w:pPr>
        <w:numPr>
          <w:ilvl w:val="0"/>
          <w:numId w:val="18"/>
        </w:numPr>
        <w:contextualSpacing/>
        <w:jc w:val="center"/>
        <w:rPr>
          <w:b/>
          <w:w w:val="100"/>
          <w:sz w:val="28"/>
        </w:rPr>
      </w:pPr>
      <w:r w:rsidRPr="007118D1">
        <w:rPr>
          <w:b/>
          <w:w w:val="100"/>
          <w:sz w:val="28"/>
        </w:rPr>
        <w:t>Нагородження переможців</w:t>
      </w:r>
    </w:p>
    <w:p w:rsidR="007118D1" w:rsidRPr="007118D1" w:rsidRDefault="007118D1" w:rsidP="007118D1">
      <w:pPr>
        <w:ind w:firstLine="709"/>
        <w:contextualSpacing/>
        <w:jc w:val="both"/>
        <w:rPr>
          <w:w w:val="100"/>
          <w:sz w:val="28"/>
        </w:rPr>
      </w:pPr>
      <w:r w:rsidRPr="007118D1">
        <w:rPr>
          <w:w w:val="100"/>
          <w:sz w:val="28"/>
        </w:rPr>
        <w:t>Усі команди-переможці нагороджується дипломами І, ІІ і ІІІ ступенів Департаменту освіти Харківської міської ради та подарунками. Нагородження переможців Турніру відбувається в день проведення в актовій залі Харківської гімназії № 12 Харківської міської ради Харківської області.</w:t>
      </w:r>
    </w:p>
    <w:p w:rsidR="007118D1" w:rsidRPr="007118D1" w:rsidRDefault="007118D1" w:rsidP="007118D1">
      <w:pPr>
        <w:ind w:firstLine="709"/>
        <w:contextualSpacing/>
        <w:jc w:val="both"/>
        <w:rPr>
          <w:w w:val="100"/>
          <w:sz w:val="28"/>
        </w:rPr>
      </w:pPr>
      <w:r w:rsidRPr="007118D1">
        <w:rPr>
          <w:w w:val="100"/>
          <w:sz w:val="28"/>
        </w:rPr>
        <w:t>Для участі у Всеукраїнському турнірі юних журналістів направляється команда-переможець або збірна команда, до складу якої входять переможці Турніру в особистій першості.</w:t>
      </w:r>
    </w:p>
    <w:p w:rsidR="007118D1" w:rsidRPr="007118D1" w:rsidRDefault="007118D1" w:rsidP="007118D1">
      <w:pPr>
        <w:contextualSpacing/>
        <w:rPr>
          <w:w w:val="100"/>
          <w:sz w:val="28"/>
        </w:rPr>
      </w:pPr>
    </w:p>
    <w:p w:rsidR="007118D1" w:rsidRPr="007118D1" w:rsidRDefault="007118D1" w:rsidP="007118D1">
      <w:pPr>
        <w:contextualSpacing/>
        <w:rPr>
          <w:w w:val="100"/>
          <w:sz w:val="28"/>
        </w:rPr>
      </w:pPr>
    </w:p>
    <w:p w:rsidR="007118D1" w:rsidRPr="007118D1" w:rsidRDefault="007118D1" w:rsidP="007118D1">
      <w:pPr>
        <w:contextualSpacing/>
        <w:rPr>
          <w:w w:val="100"/>
          <w:sz w:val="28"/>
        </w:rPr>
      </w:pPr>
      <w:r w:rsidRPr="007118D1">
        <w:rPr>
          <w:w w:val="100"/>
          <w:sz w:val="28"/>
        </w:rPr>
        <w:t xml:space="preserve">Директор Департаменту освіти                                   О.І. </w:t>
      </w:r>
      <w:proofErr w:type="spellStart"/>
      <w:r w:rsidRPr="007118D1">
        <w:rPr>
          <w:w w:val="100"/>
          <w:sz w:val="28"/>
        </w:rPr>
        <w:t>Деменко</w:t>
      </w:r>
      <w:proofErr w:type="spellEnd"/>
    </w:p>
    <w:p w:rsidR="007118D1" w:rsidRPr="007118D1" w:rsidRDefault="007118D1" w:rsidP="007118D1">
      <w:pPr>
        <w:contextualSpacing/>
        <w:rPr>
          <w:w w:val="100"/>
          <w:sz w:val="28"/>
        </w:rPr>
      </w:pPr>
    </w:p>
    <w:p w:rsidR="007118D1" w:rsidRPr="007118D1" w:rsidRDefault="007118D1" w:rsidP="007118D1">
      <w:pPr>
        <w:contextualSpacing/>
        <w:rPr>
          <w:w w:val="100"/>
          <w:sz w:val="28"/>
        </w:rPr>
      </w:pPr>
    </w:p>
    <w:p w:rsidR="007118D1" w:rsidRDefault="007118D1" w:rsidP="007118D1">
      <w:pPr>
        <w:contextualSpacing/>
        <w:rPr>
          <w:w w:val="100"/>
          <w:sz w:val="28"/>
        </w:rPr>
      </w:pPr>
    </w:p>
    <w:p w:rsidR="003364AB" w:rsidRDefault="003364AB"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C76EC0" w:rsidRDefault="00C76EC0" w:rsidP="007118D1">
      <w:pPr>
        <w:contextualSpacing/>
        <w:rPr>
          <w:w w:val="100"/>
          <w:sz w:val="28"/>
        </w:rPr>
      </w:pPr>
    </w:p>
    <w:p w:rsidR="008234DC" w:rsidRPr="007118D1" w:rsidRDefault="008234DC" w:rsidP="007118D1">
      <w:pPr>
        <w:contextualSpacing/>
        <w:rPr>
          <w:w w:val="100"/>
          <w:sz w:val="28"/>
        </w:rPr>
      </w:pPr>
    </w:p>
    <w:p w:rsidR="007118D1" w:rsidRDefault="007118D1" w:rsidP="002E0B91">
      <w:pPr>
        <w:contextualSpacing/>
        <w:rPr>
          <w:w w:val="100"/>
          <w:sz w:val="28"/>
        </w:rPr>
      </w:pPr>
      <w:r w:rsidRPr="009B7261">
        <w:rPr>
          <w:w w:val="100"/>
          <w:sz w:val="20"/>
          <w:szCs w:val="20"/>
        </w:rPr>
        <w:t xml:space="preserve">Дзюба </w:t>
      </w:r>
      <w:r w:rsidR="009B7261" w:rsidRPr="009B7261">
        <w:rPr>
          <w:w w:val="100"/>
          <w:sz w:val="20"/>
          <w:szCs w:val="20"/>
        </w:rPr>
        <w:t>725 25 12</w:t>
      </w:r>
    </w:p>
    <w:p w:rsidR="00EC20DF" w:rsidRDefault="00EC20DF" w:rsidP="00643E04">
      <w:pPr>
        <w:overflowPunct w:val="0"/>
        <w:autoSpaceDE w:val="0"/>
        <w:autoSpaceDN w:val="0"/>
        <w:adjustRightInd w:val="0"/>
        <w:contextualSpacing/>
        <w:jc w:val="both"/>
        <w:rPr>
          <w:w w:val="100"/>
          <w:sz w:val="20"/>
          <w:szCs w:val="20"/>
        </w:rPr>
      </w:pPr>
    </w:p>
    <w:sectPr w:rsidR="00EC20DF" w:rsidSect="005D6B24">
      <w:headerReference w:type="default" r:id="rId8"/>
      <w:pgSz w:w="11906" w:h="16838"/>
      <w:pgMar w:top="1134" w:right="707" w:bottom="1134" w:left="1701"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EE" w:rsidRDefault="001965EE" w:rsidP="0015119A">
      <w:r>
        <w:separator/>
      </w:r>
    </w:p>
  </w:endnote>
  <w:endnote w:type="continuationSeparator" w:id="0">
    <w:p w:rsidR="001965EE" w:rsidRDefault="001965EE" w:rsidP="0015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EE" w:rsidRDefault="001965EE" w:rsidP="0015119A">
      <w:r>
        <w:separator/>
      </w:r>
    </w:p>
  </w:footnote>
  <w:footnote w:type="continuationSeparator" w:id="0">
    <w:p w:rsidR="001965EE" w:rsidRDefault="001965EE" w:rsidP="00151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1429"/>
      <w:docPartObj>
        <w:docPartGallery w:val="Page Numbers (Top of Page)"/>
        <w:docPartUnique/>
      </w:docPartObj>
    </w:sdtPr>
    <w:sdtEndPr>
      <w:rPr>
        <w:w w:val="100"/>
        <w:sz w:val="20"/>
        <w:szCs w:val="20"/>
      </w:rPr>
    </w:sdtEndPr>
    <w:sdtContent>
      <w:p w:rsidR="001965EE" w:rsidRPr="00760B80" w:rsidRDefault="0040762D" w:rsidP="00760B80">
        <w:pPr>
          <w:pStyle w:val="a8"/>
          <w:jc w:val="right"/>
          <w:rPr>
            <w:w w:val="100"/>
          </w:rPr>
        </w:pPr>
        <w:r w:rsidRPr="00760B80">
          <w:rPr>
            <w:w w:val="100"/>
          </w:rPr>
          <w:fldChar w:fldCharType="begin"/>
        </w:r>
        <w:r w:rsidR="001965EE" w:rsidRPr="00760B80">
          <w:rPr>
            <w:w w:val="100"/>
          </w:rPr>
          <w:instrText xml:space="preserve"> PAGE   \* MERGEFORMAT </w:instrText>
        </w:r>
        <w:r w:rsidRPr="00760B80">
          <w:rPr>
            <w:w w:val="100"/>
          </w:rPr>
          <w:fldChar w:fldCharType="separate"/>
        </w:r>
        <w:r w:rsidR="00FF71B2">
          <w:rPr>
            <w:noProof/>
            <w:w w:val="100"/>
          </w:rPr>
          <w:t>4</w:t>
        </w:r>
        <w:r w:rsidRPr="00760B80">
          <w:rPr>
            <w:w w:val="100"/>
          </w:rPr>
          <w:fldChar w:fldCharType="end"/>
        </w:r>
        <w:r w:rsidR="001965EE" w:rsidRPr="00760B80">
          <w:rPr>
            <w:w w:val="100"/>
          </w:rPr>
          <w:t xml:space="preserve">             </w:t>
        </w:r>
        <w:r w:rsidR="001965EE">
          <w:rPr>
            <w:w w:val="100"/>
          </w:rPr>
          <w:t xml:space="preserve">       </w:t>
        </w:r>
        <w:r w:rsidR="001965EE" w:rsidRPr="00760B80">
          <w:rPr>
            <w:w w:val="100"/>
          </w:rPr>
          <w:t xml:space="preserve">                     </w:t>
        </w:r>
        <w:r w:rsidR="001965EE" w:rsidRPr="00760B80">
          <w:rPr>
            <w:w w:val="100"/>
            <w:sz w:val="20"/>
            <w:szCs w:val="20"/>
          </w:rPr>
          <w:t>Продовження додатка 1</w:t>
        </w:r>
      </w:p>
    </w:sdtContent>
  </w:sdt>
  <w:p w:rsidR="001965EE" w:rsidRDefault="001965EE" w:rsidP="0015119A">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409"/>
    <w:multiLevelType w:val="multilevel"/>
    <w:tmpl w:val="F61C402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5329FB"/>
    <w:multiLevelType w:val="multilevel"/>
    <w:tmpl w:val="758C0402"/>
    <w:lvl w:ilvl="0">
      <w:start w:val="4"/>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15911F26"/>
    <w:multiLevelType w:val="hybridMultilevel"/>
    <w:tmpl w:val="3D5AF7BE"/>
    <w:lvl w:ilvl="0" w:tplc="67CEC8A0">
      <w:start w:val="9"/>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1CED784B"/>
    <w:multiLevelType w:val="singleLevel"/>
    <w:tmpl w:val="3F62F8BA"/>
    <w:lvl w:ilvl="0">
      <w:numFmt w:val="bullet"/>
      <w:lvlText w:val="-"/>
      <w:lvlJc w:val="left"/>
      <w:pPr>
        <w:tabs>
          <w:tab w:val="num" w:pos="786"/>
        </w:tabs>
        <w:ind w:left="786" w:hanging="360"/>
      </w:pPr>
      <w:rPr>
        <w:rFonts w:hint="default"/>
      </w:rPr>
    </w:lvl>
  </w:abstractNum>
  <w:abstractNum w:abstractNumId="4">
    <w:nsid w:val="1FAC3C87"/>
    <w:multiLevelType w:val="hybridMultilevel"/>
    <w:tmpl w:val="868C3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800A4A"/>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0946119"/>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201129B"/>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7904C97"/>
    <w:multiLevelType w:val="hybridMultilevel"/>
    <w:tmpl w:val="2D940D54"/>
    <w:lvl w:ilvl="0" w:tplc="7E3E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0C6CA2"/>
    <w:multiLevelType w:val="hybridMultilevel"/>
    <w:tmpl w:val="A342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9742E"/>
    <w:multiLevelType w:val="hybridMultilevel"/>
    <w:tmpl w:val="CC4AB3BE"/>
    <w:lvl w:ilvl="0" w:tplc="DD92C506">
      <w:start w:val="9"/>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408742A1"/>
    <w:multiLevelType w:val="hybridMultilevel"/>
    <w:tmpl w:val="AB0EA5E2"/>
    <w:lvl w:ilvl="0" w:tplc="E840A4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0A071A"/>
    <w:multiLevelType w:val="hybridMultilevel"/>
    <w:tmpl w:val="53D0A34A"/>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4CC44CF7"/>
    <w:multiLevelType w:val="hybridMultilevel"/>
    <w:tmpl w:val="C9926D46"/>
    <w:lvl w:ilvl="0" w:tplc="07A004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F87976"/>
    <w:multiLevelType w:val="hybridMultilevel"/>
    <w:tmpl w:val="D04C8B0E"/>
    <w:lvl w:ilvl="0" w:tplc="DD92C506">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751E67"/>
    <w:multiLevelType w:val="hybridMultilevel"/>
    <w:tmpl w:val="093CA0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4894F6D"/>
    <w:multiLevelType w:val="hybridMultilevel"/>
    <w:tmpl w:val="A5567F6A"/>
    <w:lvl w:ilvl="0" w:tplc="C49AB9CA">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9D6217B"/>
    <w:multiLevelType w:val="hybridMultilevel"/>
    <w:tmpl w:val="3AB493AC"/>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5A763362"/>
    <w:multiLevelType w:val="hybridMultilevel"/>
    <w:tmpl w:val="CA8E5BBE"/>
    <w:lvl w:ilvl="0" w:tplc="21820240">
      <w:start w:val="1"/>
      <w:numFmt w:val="decimal"/>
      <w:lvlText w:val="2.%1.1."/>
      <w:lvlJc w:val="left"/>
      <w:pPr>
        <w:ind w:left="114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E02B25"/>
    <w:multiLevelType w:val="hybridMultilevel"/>
    <w:tmpl w:val="03DC8542"/>
    <w:lvl w:ilvl="0" w:tplc="1B840CF4">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9A7143"/>
    <w:multiLevelType w:val="hybridMultilevel"/>
    <w:tmpl w:val="E6280F88"/>
    <w:lvl w:ilvl="0" w:tplc="5CA4939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B03DA0"/>
    <w:multiLevelType w:val="hybridMultilevel"/>
    <w:tmpl w:val="0A883DF0"/>
    <w:lvl w:ilvl="0" w:tplc="F3CC5CD0">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7B17027B"/>
    <w:multiLevelType w:val="hybridMultilevel"/>
    <w:tmpl w:val="1F90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0543B4"/>
    <w:multiLevelType w:val="hybridMultilevel"/>
    <w:tmpl w:val="9DF89C4C"/>
    <w:lvl w:ilvl="0" w:tplc="0419000F">
      <w:start w:val="6"/>
      <w:numFmt w:val="decimal"/>
      <w:lvlText w:val="%1."/>
      <w:lvlJc w:val="left"/>
      <w:pPr>
        <w:ind w:left="720" w:hanging="360"/>
      </w:pPr>
      <w:rPr>
        <w:rFonts w:hint="default"/>
      </w:rPr>
    </w:lvl>
    <w:lvl w:ilvl="1" w:tplc="D77689FA">
      <w:start w:val="6"/>
      <w:numFmt w:val="decimal"/>
      <w:lvlText w:val="6.1.%2"/>
      <w:lvlJc w:val="left"/>
      <w:pPr>
        <w:ind w:left="1440" w:hanging="360"/>
      </w:pPr>
      <w:rPr>
        <w:rFonts w:ascii="Times New Roman" w:hAnsi="Times New Roman" w:hint="default"/>
        <w:b w:val="0"/>
        <w:i w:val="0"/>
        <w:spacing w:val="0"/>
        <w:w w:val="1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23"/>
  </w:num>
  <w:num w:numId="5">
    <w:abstractNumId w:val="12"/>
  </w:num>
  <w:num w:numId="6">
    <w:abstractNumId w:val="17"/>
  </w:num>
  <w:num w:numId="7">
    <w:abstractNumId w:val="11"/>
  </w:num>
  <w:num w:numId="8">
    <w:abstractNumId w:val="7"/>
  </w:num>
  <w:num w:numId="9">
    <w:abstractNumId w:val="6"/>
  </w:num>
  <w:num w:numId="10">
    <w:abstractNumId w:val="18"/>
  </w:num>
  <w:num w:numId="11">
    <w:abstractNumId w:val="1"/>
  </w:num>
  <w:num w:numId="12">
    <w:abstractNumId w:val="0"/>
  </w:num>
  <w:num w:numId="13">
    <w:abstractNumId w:val="16"/>
  </w:num>
  <w:num w:numId="14">
    <w:abstractNumId w:val="10"/>
  </w:num>
  <w:num w:numId="15">
    <w:abstractNumId w:val="14"/>
  </w:num>
  <w:num w:numId="16">
    <w:abstractNumId w:val="3"/>
  </w:num>
  <w:num w:numId="17">
    <w:abstractNumId w:val="19"/>
  </w:num>
  <w:num w:numId="18">
    <w:abstractNumId w:val="2"/>
  </w:num>
  <w:num w:numId="19">
    <w:abstractNumId w:val="22"/>
  </w:num>
  <w:num w:numId="20">
    <w:abstractNumId w:val="9"/>
  </w:num>
  <w:num w:numId="21">
    <w:abstractNumId w:val="8"/>
  </w:num>
  <w:num w:numId="22">
    <w:abstractNumId w:val="4"/>
  </w:num>
  <w:num w:numId="23">
    <w:abstractNumId w:val="1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rsids>
    <w:rsidRoot w:val="0015119A"/>
    <w:rsid w:val="0009646C"/>
    <w:rsid w:val="000A0E96"/>
    <w:rsid w:val="000B0EB5"/>
    <w:rsid w:val="000B769B"/>
    <w:rsid w:val="000C2D2B"/>
    <w:rsid w:val="000E25C3"/>
    <w:rsid w:val="00102624"/>
    <w:rsid w:val="00107B3B"/>
    <w:rsid w:val="00136741"/>
    <w:rsid w:val="00143B2F"/>
    <w:rsid w:val="0015009D"/>
    <w:rsid w:val="0015119A"/>
    <w:rsid w:val="00172DD1"/>
    <w:rsid w:val="00195D04"/>
    <w:rsid w:val="001965EE"/>
    <w:rsid w:val="001A79EA"/>
    <w:rsid w:val="001B3BA8"/>
    <w:rsid w:val="001E0C91"/>
    <w:rsid w:val="001E7001"/>
    <w:rsid w:val="001F0F6F"/>
    <w:rsid w:val="001F563F"/>
    <w:rsid w:val="002317D2"/>
    <w:rsid w:val="0024176E"/>
    <w:rsid w:val="00244E2B"/>
    <w:rsid w:val="00256545"/>
    <w:rsid w:val="00257697"/>
    <w:rsid w:val="00271058"/>
    <w:rsid w:val="00294792"/>
    <w:rsid w:val="002C5CB4"/>
    <w:rsid w:val="002E0B91"/>
    <w:rsid w:val="002F79D2"/>
    <w:rsid w:val="0030529A"/>
    <w:rsid w:val="003364AB"/>
    <w:rsid w:val="00337D26"/>
    <w:rsid w:val="003508EE"/>
    <w:rsid w:val="0040762D"/>
    <w:rsid w:val="00411186"/>
    <w:rsid w:val="00420328"/>
    <w:rsid w:val="004252A6"/>
    <w:rsid w:val="0042719E"/>
    <w:rsid w:val="00464317"/>
    <w:rsid w:val="004675C8"/>
    <w:rsid w:val="00470B86"/>
    <w:rsid w:val="004D23C8"/>
    <w:rsid w:val="004D25DC"/>
    <w:rsid w:val="005148E9"/>
    <w:rsid w:val="00597C6D"/>
    <w:rsid w:val="005B2F11"/>
    <w:rsid w:val="005D6B24"/>
    <w:rsid w:val="00612898"/>
    <w:rsid w:val="00616DC2"/>
    <w:rsid w:val="00643E04"/>
    <w:rsid w:val="00646D04"/>
    <w:rsid w:val="00652F9A"/>
    <w:rsid w:val="00655576"/>
    <w:rsid w:val="00677C42"/>
    <w:rsid w:val="00685687"/>
    <w:rsid w:val="00686DE9"/>
    <w:rsid w:val="00690CC2"/>
    <w:rsid w:val="00691ACE"/>
    <w:rsid w:val="006C640F"/>
    <w:rsid w:val="006D5364"/>
    <w:rsid w:val="007118D1"/>
    <w:rsid w:val="007250CF"/>
    <w:rsid w:val="007510A2"/>
    <w:rsid w:val="00755E0B"/>
    <w:rsid w:val="00760B80"/>
    <w:rsid w:val="00775A41"/>
    <w:rsid w:val="007A3008"/>
    <w:rsid w:val="007B4878"/>
    <w:rsid w:val="007E3FC5"/>
    <w:rsid w:val="007E6B8F"/>
    <w:rsid w:val="007F4A38"/>
    <w:rsid w:val="007F6076"/>
    <w:rsid w:val="00807CC2"/>
    <w:rsid w:val="00821CE9"/>
    <w:rsid w:val="008234DC"/>
    <w:rsid w:val="008537E5"/>
    <w:rsid w:val="008744F4"/>
    <w:rsid w:val="008937B6"/>
    <w:rsid w:val="008B0292"/>
    <w:rsid w:val="008C06EA"/>
    <w:rsid w:val="008D621F"/>
    <w:rsid w:val="00990534"/>
    <w:rsid w:val="009B32F8"/>
    <w:rsid w:val="009B7261"/>
    <w:rsid w:val="009E6063"/>
    <w:rsid w:val="009F2C23"/>
    <w:rsid w:val="00A239AE"/>
    <w:rsid w:val="00A52071"/>
    <w:rsid w:val="00AE70A0"/>
    <w:rsid w:val="00B33E5D"/>
    <w:rsid w:val="00B414A6"/>
    <w:rsid w:val="00B56D79"/>
    <w:rsid w:val="00B641F7"/>
    <w:rsid w:val="00B86DFB"/>
    <w:rsid w:val="00BB707A"/>
    <w:rsid w:val="00BE1FBA"/>
    <w:rsid w:val="00BE257B"/>
    <w:rsid w:val="00C14193"/>
    <w:rsid w:val="00C23353"/>
    <w:rsid w:val="00C3241F"/>
    <w:rsid w:val="00C37050"/>
    <w:rsid w:val="00C76EC0"/>
    <w:rsid w:val="00C80F13"/>
    <w:rsid w:val="00CA18A6"/>
    <w:rsid w:val="00CB7006"/>
    <w:rsid w:val="00CC29F6"/>
    <w:rsid w:val="00CE0826"/>
    <w:rsid w:val="00CF0D18"/>
    <w:rsid w:val="00CF7FED"/>
    <w:rsid w:val="00D14E75"/>
    <w:rsid w:val="00D21090"/>
    <w:rsid w:val="00D30593"/>
    <w:rsid w:val="00D40C58"/>
    <w:rsid w:val="00D8399F"/>
    <w:rsid w:val="00DB15F4"/>
    <w:rsid w:val="00DD2972"/>
    <w:rsid w:val="00E05EDC"/>
    <w:rsid w:val="00E06218"/>
    <w:rsid w:val="00E22830"/>
    <w:rsid w:val="00E30878"/>
    <w:rsid w:val="00EA01CD"/>
    <w:rsid w:val="00EA709C"/>
    <w:rsid w:val="00EC20DF"/>
    <w:rsid w:val="00EE68E4"/>
    <w:rsid w:val="00EF2AF3"/>
    <w:rsid w:val="00F0636A"/>
    <w:rsid w:val="00F2725A"/>
    <w:rsid w:val="00F32E1A"/>
    <w:rsid w:val="00F61E97"/>
    <w:rsid w:val="00FB4138"/>
    <w:rsid w:val="00FD21A0"/>
    <w:rsid w:val="00FD4890"/>
    <w:rsid w:val="00FF4EC4"/>
    <w:rsid w:val="00FF7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9A"/>
    <w:pPr>
      <w:spacing w:after="0" w:line="240" w:lineRule="auto"/>
    </w:pPr>
    <w:rPr>
      <w:rFonts w:ascii="Times New Roman" w:eastAsia="Times New Roman" w:hAnsi="Times New Roman" w:cs="Times New Roman"/>
      <w:w w:val="90"/>
      <w:sz w:val="24"/>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119A"/>
    <w:pPr>
      <w:jc w:val="center"/>
    </w:pPr>
    <w:rPr>
      <w:b/>
      <w:w w:val="100"/>
      <w:sz w:val="28"/>
      <w:szCs w:val="20"/>
    </w:rPr>
  </w:style>
  <w:style w:type="character" w:customStyle="1" w:styleId="a4">
    <w:name w:val="Название Знак"/>
    <w:basedOn w:val="a0"/>
    <w:link w:val="a3"/>
    <w:rsid w:val="0015119A"/>
    <w:rPr>
      <w:rFonts w:ascii="Times New Roman" w:eastAsia="Times New Roman" w:hAnsi="Times New Roman" w:cs="Times New Roman"/>
      <w:b/>
      <w:sz w:val="28"/>
      <w:szCs w:val="20"/>
      <w:lang w:val="uk-UA" w:eastAsia="ru-RU"/>
    </w:rPr>
  </w:style>
  <w:style w:type="paragraph" w:styleId="a5">
    <w:name w:val="Body Text Indent"/>
    <w:basedOn w:val="a"/>
    <w:link w:val="a6"/>
    <w:rsid w:val="0015119A"/>
    <w:pPr>
      <w:tabs>
        <w:tab w:val="left" w:pos="284"/>
      </w:tabs>
      <w:jc w:val="center"/>
    </w:pPr>
    <w:rPr>
      <w:w w:val="100"/>
      <w:sz w:val="28"/>
      <w:lang w:val="ru-RU"/>
    </w:rPr>
  </w:style>
  <w:style w:type="character" w:customStyle="1" w:styleId="a6">
    <w:name w:val="Основной текст с отступом Знак"/>
    <w:basedOn w:val="a0"/>
    <w:link w:val="a5"/>
    <w:rsid w:val="0015119A"/>
    <w:rPr>
      <w:rFonts w:ascii="Times New Roman" w:eastAsia="Times New Roman" w:hAnsi="Times New Roman" w:cs="Times New Roman"/>
      <w:sz w:val="28"/>
      <w:szCs w:val="28"/>
      <w:lang w:eastAsia="ru-RU"/>
    </w:rPr>
  </w:style>
  <w:style w:type="paragraph" w:styleId="a7">
    <w:name w:val="List Paragraph"/>
    <w:basedOn w:val="a"/>
    <w:uiPriority w:val="34"/>
    <w:qFormat/>
    <w:rsid w:val="0015119A"/>
    <w:pPr>
      <w:ind w:left="720"/>
      <w:contextualSpacing/>
    </w:pPr>
  </w:style>
  <w:style w:type="paragraph" w:styleId="a8">
    <w:name w:val="header"/>
    <w:basedOn w:val="a"/>
    <w:link w:val="a9"/>
    <w:uiPriority w:val="99"/>
    <w:unhideWhenUsed/>
    <w:rsid w:val="0015119A"/>
    <w:pPr>
      <w:tabs>
        <w:tab w:val="center" w:pos="4677"/>
        <w:tab w:val="right" w:pos="9355"/>
      </w:tabs>
    </w:pPr>
  </w:style>
  <w:style w:type="character" w:customStyle="1" w:styleId="a9">
    <w:name w:val="Верхний колонтитул Знак"/>
    <w:basedOn w:val="a0"/>
    <w:link w:val="a8"/>
    <w:uiPriority w:val="99"/>
    <w:rsid w:val="0015119A"/>
    <w:rPr>
      <w:rFonts w:ascii="Times New Roman" w:eastAsia="Times New Roman" w:hAnsi="Times New Roman" w:cs="Times New Roman"/>
      <w:w w:val="90"/>
      <w:sz w:val="24"/>
      <w:szCs w:val="28"/>
      <w:lang w:val="uk-UA" w:eastAsia="ru-RU"/>
    </w:rPr>
  </w:style>
  <w:style w:type="paragraph" w:styleId="aa">
    <w:name w:val="footer"/>
    <w:basedOn w:val="a"/>
    <w:link w:val="ab"/>
    <w:uiPriority w:val="99"/>
    <w:semiHidden/>
    <w:unhideWhenUsed/>
    <w:rsid w:val="0015119A"/>
    <w:pPr>
      <w:tabs>
        <w:tab w:val="center" w:pos="4677"/>
        <w:tab w:val="right" w:pos="9355"/>
      </w:tabs>
    </w:pPr>
  </w:style>
  <w:style w:type="character" w:customStyle="1" w:styleId="ab">
    <w:name w:val="Нижний колонтитул Знак"/>
    <w:basedOn w:val="a0"/>
    <w:link w:val="aa"/>
    <w:uiPriority w:val="99"/>
    <w:semiHidden/>
    <w:rsid w:val="0015119A"/>
    <w:rPr>
      <w:rFonts w:ascii="Times New Roman" w:eastAsia="Times New Roman" w:hAnsi="Times New Roman" w:cs="Times New Roman"/>
      <w:w w:val="90"/>
      <w:sz w:val="24"/>
      <w:szCs w:val="28"/>
      <w:lang w:val="uk-UA" w:eastAsia="ru-RU"/>
    </w:rPr>
  </w:style>
  <w:style w:type="paragraph" w:styleId="ac">
    <w:name w:val="Balloon Text"/>
    <w:basedOn w:val="a"/>
    <w:link w:val="ad"/>
    <w:uiPriority w:val="99"/>
    <w:semiHidden/>
    <w:unhideWhenUsed/>
    <w:rsid w:val="005D6B24"/>
    <w:rPr>
      <w:rFonts w:ascii="Tahoma" w:hAnsi="Tahoma" w:cs="Tahoma"/>
      <w:sz w:val="16"/>
      <w:szCs w:val="16"/>
    </w:rPr>
  </w:style>
  <w:style w:type="character" w:customStyle="1" w:styleId="ad">
    <w:name w:val="Текст выноски Знак"/>
    <w:basedOn w:val="a0"/>
    <w:link w:val="ac"/>
    <w:uiPriority w:val="99"/>
    <w:semiHidden/>
    <w:rsid w:val="005D6B24"/>
    <w:rPr>
      <w:rFonts w:ascii="Tahoma" w:eastAsia="Times New Roman" w:hAnsi="Tahoma" w:cs="Tahoma"/>
      <w:w w:val="90"/>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42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2BA5F-FE89-4FAD-B216-A5EEEF84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NMPC</dc:creator>
  <cp:keywords/>
  <dc:description/>
  <cp:lastModifiedBy>Дзюба</cp:lastModifiedBy>
  <cp:revision>64</cp:revision>
  <cp:lastPrinted>2017-02-13T15:41:00Z</cp:lastPrinted>
  <dcterms:created xsi:type="dcterms:W3CDTF">2014-02-18T13:01:00Z</dcterms:created>
  <dcterms:modified xsi:type="dcterms:W3CDTF">2017-02-15T12:51:00Z</dcterms:modified>
</cp:coreProperties>
</file>